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sectPr>
          <w:footnotePr/>
          <w:endnotePr/>
          <w:type w:val="nextPage"/>
          <w:pgSz w:w="11906" w:h="16838" w:orient="portrait"/>
          <w:pgMar w:top="1134" w:right="992" w:bottom="1134" w:left="85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633217" cy="905773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903036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6633217" cy="9057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2.30pt;height:713.21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Химическое образование, получаемое выпускниками общеобразовательной организации, является неотъемлемой частью их образов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анности. Оно служит завершающим этапом реализации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века, а также экологически обоснованного 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программе по химии с учётом специфики науки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Химия как элемент системы естественных наук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Тесно взаимодействуя с другими естественными науками, химия стала неотъемлемой частью мировой культуры, необходимым условием успешного труда и жиз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общими целями и принципами среднего общего образования содержание предмета «Химия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Составляющими предмета «Химия» являются базовые курс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курсе органической химии вещества рассматриваются на уров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чебных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актике преподавания химии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основ химической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данной точке зрения главными целями изучения предмета «Химия»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системы химических знаний как важнейшей составляющей естественн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Наряду с этим, содержательная характеристика целей и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компоненте содержания обучения,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этим при изучении предмета «Химия» доминирующее значение приобретают такие цели и задачи, как: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адаптация обучающ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познавательных интересов, интеллектуальных и творческих способно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учебном плане среднего общего образования предмет «Химия» базового уровня входит в состав предметной области «Естественно-научные предметы».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Общее число часов, отведённых для изучения химии, на базовом уровне среднего общего образования, составляет 68 часов в 10 классе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(2 часа в неделю)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СОДЕРЖАНИЕ ПРОГРАММЫ УЧЕБНОГО КУРСА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1"/>
        <w:gridCol w:w="739"/>
      </w:tblGrid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00" w:type="dxa"/>
            <w:textDirection w:val="lrTb"/>
            <w:noWrap w:val="false"/>
          </w:tcPr>
          <w:p>
            <w:pPr>
              <w:ind w:firstLine="70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firstLine="70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Теория строения органических соединений А</w:t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 Бутлерова</w:t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 Предмет органической химии</w:t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Органические вещества: природные, искусственные и синтетические. Особенности состава и строения органических веществ. Витализм и его крах. Понятие об углеводородах.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5" w:type="dxa"/>
            <w:textDirection w:val="lrTb"/>
            <w:noWrap w:val="false"/>
          </w:tcPr>
          <w:p>
            <w:pPr>
              <w:ind w:firstLine="70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00" w:type="dxa"/>
            <w:textDirection w:val="lrTb"/>
            <w:noWrap w:val="false"/>
          </w:tcPr>
          <w:p>
            <w:pPr>
              <w:ind w:firstLine="70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положения теории химического строения Бутлерова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  Валентность. Структурные формулы — полные и сокращённые. Простые (одинарные) и кратные (двойные и тройные) связи. Изомеры и изомерия. Взаимное влияние атомов в молекуле.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firstLine="70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Демонстрации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Некоторые общие химические свойства органических веществ: их горение, плавление и обугливание. Модели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шаростержневые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и объёмные) молекул органических соединений разных классов. Определение элементного состава органических соединений.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firstLine="70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Лабораторные опыты</w:t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Изготовление моделей органических соединений.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5" w:type="dxa"/>
            <w:textDirection w:val="lrTb"/>
            <w:noWrap w:val="false"/>
          </w:tcPr>
          <w:p>
            <w:pPr>
              <w:ind w:firstLine="70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Углеводороды и их природные источники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Предельные углеводороды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Алканы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Определение. Гомологический ряд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алканов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и его общая формула. Структурная изомерия углеродной цепи. Радикалы. Номенклатура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алканов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Химические свойства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алканов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горение, реакции замещения (галогенирование), реакция разложения метана, реакция дегидрирования этана.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Непредельные углеводороды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Алкены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Этилен. Гомологический ряд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алкенов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Номенклатура. Структурная изомерия. Промышленное получение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алкенов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крекинг и дегидрирование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алканов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Реакция дегидратации этанола, как лабораторный способ получения этилена.  Реакции присоединения: гидратация,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гидрогалогенирование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галогенирование, полимеризации. Правило Марковникова. Окисление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алкенов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Качественные реакции на непредельные углеводороды.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Алкадиены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Каучуки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Номенклатура. Сопряжённые диены. Бутадиен-1,3, изопрен. Реакция Лебедева. Реакции присоединения алкадиенов. Каучуки: натуральный, синтетические (бутадиеновый,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изопреновый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 Вулканизация каучука. Резина. Эбонит.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Алкины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Общая характеристика гомологического ряда. Способы образования названий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алкинов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Химические свойства ацетилена: горение, реакции присоединения: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гидрогалогенирование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галогенирование, гидратация (реакция Кучерова), ─ его получение и применение. Винилхлорид и его полимеризация в полихлорвинил.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Арены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Бензол, как представитель ароматических углеводородов. Строение его молекулы и свойства физические и химические свойства: горение, реакции замещения — галогенирование, нитрование. Получение и применение бензола. 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Природный и попутный газы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 природного газа. Его нахождение в природе. Преимущества природного газа как топлива. Химическая переработка природного газа: конверсия, пиролиз. Синтез-газ и его применение.   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Попутные газы, их состав. Переработка попутного газа на фракции: сухой газ, пропан-бутановая смесь, газовый бензин.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Нефть и способы её переработки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Состав нефти и её переработка: перегонка, крекинг, риформинг. Нефтепродукты и их получение. Понятие об октановом числе. Химические способы повышения качества бензина.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Каменный уголь и его переработка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Коксование каменного угля и его продукты: коксовый газ, аммиачная вода, каменноугольная смола, кокс.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Газификация каменного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угля.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Демонстрации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Горение предельных и непредельных углеводородов: метана, этана, ацетилена. Качественные реакции на непредельные углеводороды: обесцвечивание этиленом и ацетиле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 растворов перманганата калия и бромной воды. Отношение бензола к этим окислителям. Дегидратация этанола. Гидролиз карбида кальция. Коллекции «Нефть и нефтепродукты», «Каменный уголь и продукты его переработки», «Каучуки». Карта полезных ископаемых РФ.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Лабораторные опыты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Обнаружение продуктов горения свечи. Исследование свойств каучуков. 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Кислород- и азотсодержащие органические соединения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Одноатомные спирты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Определение. Функциональная гидроксильная группа. Гомологический ряд пред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ельных одноатомных спиртов. Изомерия положения функциональной группы. Водородная связь. Химические свойства спиртов. Альдегидная группа. Реакция этерификации, сложные эфиры. Применение спиртов. Действие метилового и этилового спиртов на организм человека.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Многоатомные спирты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Этиленгликоль, как представитель двухатомных  и глицерин, как представитель трёхатомных спиртов. Качественная реакция на многоатомные спирты, их свойства, получение и применение. Понятие об антифризах.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Фенол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Строение, получение, свойства и применение фенола. Качественные реакции на фенол. Взаимное влияние атомов в молекуле фенола.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Альдегиды и кетоны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Формальдегид и ацетальдегид, как предс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тавители альдегидов, состав их молекул. Функциональная карбонильная группа. Качественные реакции на альдегиды. Свойства, получение и применение формальдегида и ацетальдегида. Реакции поликонденсации для формальдегида. Понятие о кетонах на примере ацетона.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Карбоновые кислоты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Гомологический ряд предельных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одноосно́вных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карбоновых кислот. Жирные карбоновые кислоты. Химические свойства карбоновых кислот. Получение и применение муравьиной и уксусной кислот.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Сложные эфиры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Жиры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Реакция этерификации. Сложные эфиры. Жиры, их состав и гидролиз (кислотный и щелочной). Мыла. Гидрирование жиров.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Углеводы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Углеводы. Моносахариды. Глюкоза как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альдегидоспирт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Сорбит. Молочнокислое и спиртовое брожение. Фотосинтез. Дисахариды. Сахароза. Полисахариды: крахмал, целлюлоза.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Амины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Аминогруппа. Амины предельные и ароматические. Анилин. Получение аминов. Реакция Зинина. Химические свойства и применение аминов.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Аминокислоты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Аминокислоты, состав их молекул и свойства, как амфотерных органических соединений. Глицин, как представитель аминокислот. Получение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полипетидов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реакцией поликонденсации. Понятие о пептидной связи. 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Белки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Строение молекул белков: первичная, вторичная и третичная структуры. Качественные реакции на белки, их гидролиз, денатурация и  биологические функции.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Демонстрации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Получение альдегидов окислением спиртов. Качественная реакция на многоатомные спирты. Зависимость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растворимости фенола в воде от температуры. Взаимодействие с бромной водой и хлоридом железа(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), как качественные реакции на фенол. Реакции серебряного зеркала и со свежеполученным гидроксидом меди(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при нагревании, как качественные реакции на альдегиды. Образцы муравьиной, уксусной, пальмитиновой и стеариновой кислот и их растворимость в воде. Альдегидные свойства и свойства многоатомных спиртов глюкозы в реакции с гидроксидом меди(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 Идентификация крахмала. Качественные реакции на белки. 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Лабораторные опыты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Сравнение скорости испарения воды и этанола. Растворимость глицерина в воде. Химические свойства уксусной кислоты. Определение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непредельности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растительного масла. Идентификация крахмала в некоторых продуктах питания. Изготовление крахмального клейстера. Изготовление моделей молекул аминов. Изготовление модели молекулы глицина.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Практическая работа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Идентификация органических соединений.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Органическая химия и общество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Биотехнология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Период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 её развития. Три направления биотехнологии: генная (или генетическая) инженерия; клеточная инженерия; биологическая инженерия. Генетически модифицированные организмы (ГМО) и трансгенная продукция. Клонирование. Иммобилизованные ферменты и их применение.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Полимеры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Классификация полимеров.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Искусственные полимеры: целлулоид, ацетатный шёлк, вискоза, целлофан.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Синтетические полимеры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Полимеризация и поликонденсация, как способы получения полимеров. Синтетические каучуки. Полистирол, тефлон и поливинилхлорид, как представители пластмасс. Синтетические волокна: капрон,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найлон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кевлар, лавсан.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Демонстрации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Коллекции каучуков, пластмасс, синтетических волокон и изделий из них. Ферментативное разложение пероксида водорода с помощью каталазы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свеженатёртых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моркови или картофеля. 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Лабораторные опыты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Ознакомление с коллекциями каучуков, пластмасс и волокон. 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Практическая работа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Распознавание пластмасс и волокон. 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Средства наглядности и контроля: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5002"/>
        <w:gridCol w:w="1423"/>
        <w:gridCol w:w="1414"/>
        <w:gridCol w:w="1414"/>
        <w:gridCol w:w="1531"/>
        <w:gridCol w:w="1414"/>
        <w:gridCol w:w="1437"/>
      </w:tblGrid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9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Кол-во часов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ЛР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Обобщение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КР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Зачет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9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Тема 1.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Предмет органической химии. Теория строения органических соединений А. М. Бутлерова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 ч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9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Тема 2.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Углеводороды и их природные источники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 ч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9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Тема 3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Кислород- и азотсодержащие органические соединения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32 ч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9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Тема 4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Искусственные и синтетические полимеры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 ч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9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Тема 5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Подведение итогов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 ч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9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Резерв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 ч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9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Итого: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 авторскую программу внесены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135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4439"/>
        <w:gridCol w:w="2108"/>
        <w:gridCol w:w="1893"/>
        <w:gridCol w:w="4208"/>
      </w:tblGrid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8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8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Кол-во часов 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авт.прогр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Откуда изъят/ куда добавлен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8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Тема 1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8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Предмет органической химии. Теория строения органических соединений А. М. Бутлерова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 ч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 ч из резерва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Добавлен 1ч на постижение основы организации органических структур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8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Тема 2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8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Углеводороды и их природные источники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17 ч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 ч из резерва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Добавлены 3ч на решение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ген.цепочек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превращений и изучении информации о каменном угле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8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Тема 3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8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Кислород- и азотсодержащие органические соединения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32 ч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8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Тема 4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8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Искусственные и синтетические полимеры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ч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 ч из резерва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Добавлены 2ч изучении информации о биотехнологиях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8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Тема 5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8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Подведение итогов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 ч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 ч из резерва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Выделены 3ч обобщение, написание итоговой контрольной работы за курс органической химии 10 класса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8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8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Резерв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 ч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Темы 1, 2, 4, 5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8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8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Внесено 12,86 % изменений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 счет рационального распределения часов перенесенных из резерва в изучение тем курса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67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Предмет: Химия     Класс: 10  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(2 ч в неделю, всего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ч, из них 2 ч резервное время)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05" w:firstLine="67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1458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5"/>
        <w:gridCol w:w="273"/>
        <w:gridCol w:w="2003"/>
        <w:gridCol w:w="4336"/>
        <w:gridCol w:w="2415"/>
        <w:gridCol w:w="1612"/>
        <w:gridCol w:w="3135"/>
        <w:gridCol w:w="322"/>
      </w:tblGrid>
      <w:tr>
        <w:trPr>
          <w:trHeight w:val="63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ind w:left="10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ind w:left="10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ind w:left="10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урока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ind w:left="10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Тип урока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10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содержание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ind w:left="10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виды деятельности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Демонстрации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Лабораторные опыты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ind w:left="10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9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86" w:type="dxa"/>
            <w:textDirection w:val="lrTb"/>
            <w:noWrap w:val="false"/>
          </w:tcPr>
          <w:p>
            <w:pPr>
              <w:ind w:left="10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 Предмет органической химии. Теория строения органических соединений А. М. Бутлерова (6 ч)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ind w:left="10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ind w:left="10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Предмет органической химии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Органические вещества: природные, искусственные и синтетические. Витализм и его крах. Понятие об углеводородах.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Аргументировать несостоятельность витализма.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Определять отличительные особенности углеводородов.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Плавление, обугливание и горение органических веществ. Модели молекул органических соединений разных классов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шаростержневые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и объёмные). Портреты А. М. Бутлерова,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Й. Я. Берцелиуса, Ф.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Вёлера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1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ind w:left="10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ind w:left="10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Основные положения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теории химического строения А. М. Бутлерова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Основные положения теории химического строения А. М.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Бутлерова. Валентность. Структурные формулы — полные и сокращённые. Простые (одинарные) и кратные (двойные и тройные) связи.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Формулировать основные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положения теории химического строения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А. М. Бутлерова.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Различать понятия «валентность» и «степень окисления».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Составлять молекулярные и структурные формулы.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Классифицировать ковалентные связи по кратности.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Портреты А. М.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Бутлерова, Э.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Франкланда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Ф. А.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Кекуле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Изготовление моделей органических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соединений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ind w:left="10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ind w:left="10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ind w:left="10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Классификация органических соединений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Особенности состава и строения органических веществ.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Характеризовать особенности состава и строения органических веществ.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Классифицировать их на основе происхождения и переработки.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Определение элементного состава органических соединений.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1,2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ind w:left="10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ind w:left="10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ind w:left="10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Основы номенклатуры органических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соединений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Гомологический ряд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алканов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и его общая формула.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Определять принадлежность соединений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алканам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на основе анализа состава их молекул. 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Давать названия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алканам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по международной номенклатуре.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1,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ind w:left="10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ind w:left="10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ind w:left="10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Изомерия и ее виды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Изомеры и изомерия. Взаимное влияние атомов в молекуле.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Объяснять явление изомерии и взаимное влияние атомов в молекуле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1,2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ind w:left="10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ind w:left="10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ind w:left="10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Типы химических реакций в органической химии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Реакции присоединения: гидратация,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гидрогалогенирование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галогенирование, Реакции отщепления: дегидрирование, дегидратация,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дегидрогалогенирование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дегалогенирование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дегидрирование. Полимеризация. Окисление. Крекинг. Качественные реакции.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Характеризовать особенности состава и строения органических веществ, и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взависимости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от этого вступать в определенные типы реакций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1,2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9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86" w:type="dxa"/>
            <w:textDirection w:val="lrTb"/>
            <w:noWrap w:val="false"/>
          </w:tcPr>
          <w:p>
            <w:pPr>
              <w:ind w:left="10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2. Углеводороды и их природные источники (20 ч.)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ind w:left="10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ind w:left="10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Природный и попутный  газы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Состав природного газа. Его нахождение в природе. Преимущества природного газа как топлива. Химическая переработка природного газа: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конверсия, пиролиз. Синтез-газ и его применение.  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Попутные газы, их состав. Переработка попутного газа на фракции: сухой газ, пропан-бутановая смесь, газовый бензин.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Характеризовать состав и основные направления переработки и использования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природного газа.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Сравнивать нахождение в природе и состав природного и попутных газов.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Характеризовать состав и основные направления переработки и использования попутного газа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Карта полезных ископаемых РФ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ind w:left="105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3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Алканы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Общая характеристика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Структурная изомерия углеродной цепи. Радикалы. Номенклатура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алканов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Химические свойства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алканов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 горение, реакции замещения (галогенирование), реакция разложения метана, реакция дегидрирования этана.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Определять принадлежность соединений к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алканам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на основе анализа состава их молекул. 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Давать названия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алканам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по международной номенклатуре. Характеризовать состав и свойства важнейших представителей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алканов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Наблюдать химический эксперимент с фиксировать его результаты. Различать понятия «гомолог» и «изомер»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Горение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алканов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из резервуара газовой зажигалки. Отношение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алканов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к бромной воде раствору перманганата калия.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Обнаружение продуктов горения свечи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3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Алканы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Химические свойства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3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Алкены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Этилен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Этилен. Гомологический ряд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алкенов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Номенклатура. Структурная изомерия. Промышленное получение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алкенов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 крекинг и дегидрирование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алканов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Реакция дегидратации этанола, как лабораторный способ получения этилена.  Реакции присоединения: гидратация,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гидрогалогенирование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галогенирование, полимеризации. Правило Марковникова. Окисление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алкенов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Качественные реакции на непредельные углеводороды.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Определять принадлежность соединений к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алкенам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на основе анализа состава их молекул. 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Давать названия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алкенам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по международной номенклатуре. Характеризовать состав и свойства важнейших представителей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алкенов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Наблюдать химический эксперимент с фиксировать его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результаты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Различать понятия «гомолог» и «изомер» для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алкенов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Горение этилена. Качественные реакции на двойную связь: обесцвечивание этиленом растворов перманганата калия и бромной воды.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4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Алкены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Химические свойства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4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Алкадиены. Общая характеристика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Номенклатура. Сопряжённые диены. Бутадиен-1,3, изопрен. Реакция Лебедева. Реакции присоединения алкадиенов. Каучуки: натуральный, синтетические (бутадиеновый,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изопреновый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). Вулканизация каучука. Резина. Эбонит.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Определять принадлежность соединений к алкадиенам на основе анализа состава их молекул. 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Давать названия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алкедиенам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по международной номенклатуре. Характеризовать состав и свойства важнейших представителей алкадиенов.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Осознавать значимость роли отечественного учёного в получении первого синтетического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каучука.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Устанавливать зависимость между  строением и свойствами полимеров на примере каучука, резины и эбонита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Коллекция «Каучуки».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Исследование свойств каучуков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5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Алкадиены. Химические свойства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5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Алкины. Общая характеристика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Общая характеристика гомологического ряда. Способы образования названий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алкинов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Химические свойства ацетилена: горение, реакции присоединения: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гидрогалогенирование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галогенирование, гидратация (реакция Кучерова), ─ его получение и применение. Винилхлорид и его полимеризация в полихлорвинил.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Определять принадлежность соединений к алкинам на основе анализа состава их молекул. 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Давать названия алкинам по международной номенклатуре. Характеризовать состав, свойства и применение ацетилена.  Устанавливать причинно-следственную связь между составом, строением молекул, свойствами и применением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ацетилена.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Наблюдать химический эксперимент с фиксировать его результаты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Различать понятия «гомолог» и «изомер» для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алкинов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Получение ацетилена реакцией гидролиза карбида кальция. Горение ацетилена. Качественные реакции на тройную связь: обесцвечивание ацетиленом растворов перманганата калия и бромной воды.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6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15 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Алкины. Химические свойства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6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16 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Арены. Общая характеристика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Бензол, как представитель ароматических углеводородов. Строение его молекулы и свойства физические и химические свойства: горение, реакции замещения — галогенирование, нитрование. Получение и применение бензола.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Характеризовать состав, свойства и применение бензола. 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Устанавливать причинно-следственную связь между составом, строением молекул, свойствами и применением бензола.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Наблюдать химический эксперимент с фиксировать его результаты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Исследование свойств бензола с помощью бытового растворителя «Сольвент»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7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17 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Арены. Химические свойства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7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Нефть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Состав нефти и её переработка: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перегонка, крекинг, риформинг. Нефтепродукты и их получение. Понятие об октановом числе. Химические способы повышения качества бензина.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Характеризовать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состав и основные направления переработки нефти.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Различать нефтяные фракции и описывать области их применения.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Осознавать необходимость химических способов повышения качества бензина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Коллекция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«Нефть и нефтепродукты»,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Способы переработки нефти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Видеофрагменты и слайды «Перегонка нефти». Карта полезных ископаемых РФ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8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Каменный уголь и его переработка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Коксование каменного угля и его продукты: коксовый газ, аммиачная вода, каменноугольная смола, кокс. Газификация каменного угля.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Характеризовать основные продукты коксохимического производства. Описывать области применения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коксового газа, аммиачной воды, каменноугольной смолы, кокса.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Осознавать необходимость газификации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каменного угля, как альтернативы природному газу.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Коллекция «Каменный уголь и продукты его переработки». Видеофрагменты и слайды «Коксохимическое производств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о»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8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Генетические цепочки превращения углеводородов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Написание уравнений химических реакций превращений органических веществ по схеме осуществления генетические цепочки превращения углеводородов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Писать уравнения химических реакций превращений органических веществ Осознавать генетическую связь классов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углеводоводов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Проводить оценку собственных достижений в усвоении темы.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Корректировать свои знания в соответствии с планируемым результатом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3-8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Генетические цепочки превращения углеводородов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3-8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23 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Обобщение знаний о свойствах углеводородов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Тестирование, решение задач и упражнений по теме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Выполнять тесты, решать задачи и упражнения по теме.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Проводить оценку собственных достижений 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усвоении темы.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Корректировать свои знания в соответствии с планируемым результатом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3-8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24 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Систематизация знаний о свойствах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углеводородов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3-8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Подготовка к контрольной работе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3-8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Контрольная работа № 1 «Теория строения органических соединений А.М. Бутлерова. Углеводороды»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Тестирование, решение задач и упражнений по теме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Выполнять тесты, решать задачи и упражнения по теме.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3-8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9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3. Кислород- и азотсодержащие органические соединения (32 ч)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Одноатомные спирты. Общая характеристика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Функциональная гидроксильная группа. Гомологический ряд пред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ельных одноатомных спиртов. Изомерия положения функциональной группы. Водородная связь. Химические свойства спиртов. Альдегидная группа. Реакция этерификации, сложные эфиры. Применение спиртов. Действие метилового и этилового спиртов на организм человека.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Называть спирты по международной номенклатуре.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Характеризовать строение, свойства, способы получения и области применения предельных одноатомных спиртов.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Устанавливать причинно-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следственную связь между составом, строением молекул, свойствами и применением метанола и этанола.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Наблюдать, самостоятельно проводить и описывать химический эксперимент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Окисление спирта в альдегид.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Сравнение скорости испарения воды и этанола.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9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Одноатомные спирты. Химические свойства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9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Многоатомные спирты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Этиленгликоль, как представитель двухатомных  и глицерин, как представитель трёхатомных спиртов. Качественная реакция на многоатомные спирты, их свойства, получение и применение. Понятие об антифризах.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Классифицировать спирты по их атомности.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Характеризовать строение, свойства, способы получения и области применения многоатомных спиртов.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Идентифицировать многоатомные спирты с помощью качественной реакции.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Наблюдать, самостоятельно проводить и описывать химический эксперимент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Качественная реакция на многоатомные спирты.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Растворимость глицерина в воде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9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30 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Фенол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Строение, получение, свойства и применение фенола. Качественные реакции на фенол. Взаимное влияние атомов в молекуле фенола.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Характеризовать строение, свойства, способы получения и области применения фенола.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Идентифицировать фенол с помощью качественных реакций.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Соблюдать правила безопасного обращения с фенолом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Зависимость растворимости фенола в воде от температуры. Взаимодействие фенола с бромной водой и хлоридом железа(III), как качественные реакции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10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31 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Альдегиды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Формальдегид и ацетальдегид, как представители альдегидов, состав их молекул. Функциональная карбонильная группа. Качественные реакции на альдегиды. Свойства, получение и применение формальдегида и ацетальдегида. Реакции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поликонденсации для формальдегида. Понятие о кетонах на примере ацетона.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Характеризовать строение, свойства, способы получения и области применения формальдегида и ацетальдегида.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Идентифицировать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альдегиды с помощью качественных реакций.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Соблюдать правила экологически грамотного и безопасного обращения с формальдегидом.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Реакции серебряного зеркала и со свежеполученным гидроксидом меди(II) при нагревании,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как качественные реакции на альдегиды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11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32 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Кетоны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11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33 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Карбоновые кислоты. Общая характеристика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Гомологический ряд предельных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одноосно́вных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карбоновых кислот. Жирные кислоты. Химические свойства карбоновых кислот. Получение и применение муравьиной и уксусной кислот.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Характеризовать строение, свойства, способы получения и области применения муравьиной и уксусной кислот.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Различать общее, особенное и единичное в строении и свойствах органических (муравьиной и уксусной) и неорганических кислот.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Наблюдать,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проводить, описывать и фиксировать результаты демонстрационного и лабораторного химических экспериментов.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Соблюдать правила экологически грамотного и безопасного обращения с карбоновыми кислотами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Образцы муравьиной, уксусной, пальмитиновой и стеариновой кислот и их растворимость в воде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Химические свойства уксусной кислоты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12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34 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Карбоновые кислоты. Химические свойства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12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35 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Сложные эфиры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Реакция этерификации. Сложные эфиры.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Описывать реакции этерификации как обратимой обменный процесс между кислотами и спиртами.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Коллекция сложных эфиров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13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36 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Жиры. Мыла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Жиры, их состав и гидролиз (кислотный и щелочной). Мыла. Гидрирование жиров.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Характеризовать строение, свойства, способы получения и области применения жиров.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Устанавливать зависимость между физическими свойствами жиров, составом их молекул и происхождением.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 производство твёрдых жиров на основе растительных масел.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Наблюдать, проводить, описывать и фиксировать результаты демонстрационного и лабораторного химических экспериментов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Коллекция жиров. Образцы твёрдого и жидкого мыла.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Определение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непредельности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растительного масла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13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37 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Углеводы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Углеводы. Моносахариды. Глюкоза как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альдегидоспирт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Сорбит. Молочнокислое и спиртовое брожение. Фотосинтез.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Определять принадлежность органических соединений к углеводам.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Различать моно-, ди-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полисахариды по их способности к гидролизу.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Приводить примеры представителей каждой группы углеводов.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Наблюдать, проводить, описывать и фиксировать результаты демонстрационного и лабораторного химических экспериментов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Альдегидные свойства и свойства многоатомных спиртов глюкозы в реакциях 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гидроксидом меди(II).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14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38 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Моносахариды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14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39 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Дисахариды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Дисахариды. Сахароза.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15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34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40 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Полисахариды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Полисахариды: крахмал, целлюлоза.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Идентификация крахмала.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Изготовление крахмального клейстера. Идентификация крахмала как компонента некоторых продуктов питания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15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Амины. Общая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характиристика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Аминогруппа. Амины предельные и ароматические. Анилин. Получение аминов. Реакция Зинина. Химические свойства и применение аминов.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Определять принадлежность органического соединения к аминам на основе анализа состава его молекул.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Характеризовать строение, свойства, способы получения и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применения анилина.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Аргументировать чувство гордости за достижения отечественной органической химии.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Соблюдать правила безопасного обращения с анилином и красителями на его основе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Портрет Н. Н. Зинина. Коллекция анилиновых красителей.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Изготовление моделей молекул аминов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§16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42 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Амины. Химические свойства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§16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43 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Аминокислоты.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Аминокислоты, состав их молекул и свойства, как амфотерных органических соединений. Глицин, как представитель аминокислот. Получение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полипетидов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реакцией поликонденсации. Понятие о пептидной связи.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Определять принадлежность органического соединения к аминокислотам на основе анализа состава их молекул.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Характеризовать свойства аминокислот как амфотерных соединений.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Различать реакции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поликонденсации и пептидные связи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Изготовление модели молекулы глицина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17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44 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Белки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Строение молекул белков: первичная, вторичная и третичная структуры. Качественные реакции на белки, их гидролиз, денатурация и биологические функции.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Характеризовать состав, строение, структуру и свойства белков.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Идентифицировать белки.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Описывать биологоческие свойства белков на основе межпредметных связей химии и биологии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Качественные реакции на белки.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17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45 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Нуклеиновые кислоты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Строение молекул нуклеиновых кислот.  Качественные реакции. и биологические функции нуклеиновых кислот.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Характеризовать состав, строение, структуру и свойства нуклеиновых кислот.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Описывать биологоческие свойства нуклеиновых кислот на основе межпредметных связей химии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биологии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18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Ферменты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Строение молекул ферментов,  их биологические функции.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Характеризовать состав, строение, структуру и свойства ферментов.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Описывать биологоческие свойства ферментов.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19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47 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Витамины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Строение молекул витаминов,  их биологические функции.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Характеризовать состав, строение, структуру и свойства витаминов.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Описывать биологоческие свойства витаминов.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20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Гормоны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Строение молекул гормонов,  их биологические функции.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Характеризовать состав, строение, структуру и свойства гормонов.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Описывать биологоческие свойства гормонов.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20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Лекарства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Строение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молекул лекарств,  их биологические функции.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Характеризовать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состав, строение, структуру и свойства лекарств.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Описывать биологоческие свойства лекарств.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50 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Генетические цепочки превращения кислород- и азот- содержащих углеводородов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Написание уравнений химических реакций превращений кислород- и азот- содержащих  органических веществ по схеме осуществления генетические цепочки превращения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Писать уравнения химических реакций превращений кислород- и азот- содержащих органических веществ Осознавать генетическую связь классов кислород- и азот- содержащих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углеводоводов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Проводить оценку собственных достижений в усвоении темы.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Корректировать свои знания в соответствии с планируемым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результатом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9-20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51 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Генетические цепочки превращения кислород- и азот- содержащих углеводородов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9-20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52 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Решение задач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Решение задач по теме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Соблюдать структуру решения задач. Проводить оценку собственных достижений в усвоении темы.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Корректировать свои знания в соответствии с планируемым результатом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9-20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53 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Решение задач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9-20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54 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Обобщение знаний о кислород- и азотсодержащих органических соединениях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Тестирование, решение упражнений по теме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Выполнять тесты, решать задачи и упражнения по теме.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Проводить оценку собственных достижений в усвоении темы.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Корректировать свои знания в соответствии с планируемым результатом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9-20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55 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Систематизация знаний о кислород- и азотсодержащих органических соединениях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9-20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56 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Подготовка к контрольной работе по теме «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Кислород- и азотсодержащие органические соединения»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9-20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57 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Контрольная работа №2 «Кислород- и азотсодержащие органические соединения»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Тестирование, решение задач и упражнений по теме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Выполнять тесты, решать задачи и упражнения по теме.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9-20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58 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Практическая работа № 1. Идентификация органических соединений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Идентификация органических соединений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Проводить, наблюдать и описывать химический эксперимент для подтверждения строения и свойств различных органических соединений, а также их идентификации с помощью качественных реакций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 №1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8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2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4. Искусственные и синтетические полимеры (5 ч)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59 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Искусственные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олимеры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Классификация полимеров. Искусственные полимеры: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целлулоид, ацетатный шёлк, вискоза, целлофан.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Классифицировать полимеры по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различным основаниям.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Различать искусственные полимеры, классифицировать их и иллюстрировать группы полимеров примерами.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Устанавливать связи между свойствами полимеров и областями их применения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Коллекция полимеров.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Коллекция синтетических полимеров и изделий из них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60 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Искусственные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олимеры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21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61 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Синтетические органические соединения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Полимеризация и поликонденсация, как способы получения полимеров. Синтетические каучуки. Полистирол, тефлон и поливинилхлорид, как представители пластмасс. Синтетические волокна: капрон,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найлон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кевлар, лавсан.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Различать полимеризацию и поликонденсацию.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Приводить примеры этих способов получения полимеров.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Описывать синтетические каучуки, пластмассы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волокна на основе связи свойства — применение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Коллекция синтетических полимеров: пластмасс и волокон и изделий из них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22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62 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Синтетические органические соединения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22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63 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Практическая работа № 2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Распознавание пластмасс и волокон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Проводить, наблюдать и описывать химический эксперимент для идентификации пластмасс и волокон с помощью качественных реакций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 №2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64 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Биотехнология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биотехнологии. Три направления биотехнологии: генная (или генетическая) инженерия; клеточная инженерия; биологическая инженерия. Генетически модифицированные организмы (ГМО) и трансгенная продукция. Клонирование. Иммобилизованные ферменты и их применение.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Объяснять, что такое биотехнология, генная (или генетическая) инженерия, клеточная инженерия, биологическая инженерия, клонирование, иммобилизованные ферменты.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Характеризовать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роль биотехнологии в решении продовольственной проблемы и сохранении здоровья человека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Видеофрагменты и слайды по биотехнологии и иммобилизованным ферментам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Б/з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65 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Биотехнология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Б/з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9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5. Подведение итогов (3 ч)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66 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Обобщение знаний о органической химии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Тестирование, решение задач и упражнений по курсу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Выполнять тесты, решать задачи и упражнения по теме.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Проводить оценку собственных достижений в усвоении темы.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Корректировать свои знания в соответствии с планируемым результатом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1-22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67 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Систематизация знаний о органической химии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1-22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68 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Контрольная работа №3 за курс органической химии 10го класса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3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Тестирование, решение задач и упражнений по теме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4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Выполнять тесты, решать задачи и упражнения по теме.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§ 1-22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Габриелян  О.С.  Программа  курса  химии  для  8-11  классов  общеобразовательных учреждений.– М.: Дрофа, 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Габриелян О.С. Химия. 10 класс. Базовый уровень: метод. пособие. - М.: Дрофа, 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Габриелян О.С., Маскаев Ф.Н., Пономарев С.Ю., Теренин В.И. Химия. 10 класс: учеб. для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</w:t>
      </w:r>
      <w:r>
        <w:rPr>
          <w:rFonts w:ascii="Times New Roman" w:hAnsi="Times New Roman" w:cs="Times New Roman"/>
          <w:sz w:val="28"/>
          <w:szCs w:val="28"/>
        </w:rPr>
        <w:t xml:space="preserve">. учреждений. – М.: Дрофа, 2007.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Габриелян  О.С.,  Остроумов  И.Г.  Настольная  книга  учителя.  Химия.  10  класс.  –  М.: Дрофа, 2006.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 Габриелян О.С., Берёзкин П.Н., Ушакова А.А. и др.  Контрольные и проверочные работы по химии. 10 класс – М.: Дрофа, 2007.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 Габриелян О.С., Остроумов И.Г., Остроумова Е.Е. Органическая химия в тестах, задачах, упражнениях. 10 класс. – М.: Дрофа, 2013.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Габриелян  О.С.,  Пономарев  С.Ю.,  Карцова  А.А.  Органическая  химия:  Задачи  и упражнения. 10 класс. – М.: Просвещение, 2007.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Габриелян  О.С.,  Попкова  Т.Н.,  Карцова  А.А.  Органическая  химия:  Методическое пособие. 10 класс. – М.: Просвещение, 2008.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Габриелян  О.С.,  </w:t>
      </w:r>
      <w:r>
        <w:rPr>
          <w:rFonts w:ascii="Times New Roman" w:hAnsi="Times New Roman" w:cs="Times New Roman"/>
          <w:sz w:val="28"/>
          <w:szCs w:val="28"/>
        </w:rPr>
        <w:t xml:space="preserve">Ватлина</w:t>
      </w:r>
      <w:r>
        <w:rPr>
          <w:rFonts w:ascii="Times New Roman" w:hAnsi="Times New Roman" w:cs="Times New Roman"/>
          <w:sz w:val="28"/>
          <w:szCs w:val="28"/>
        </w:rPr>
        <w:t xml:space="preserve">  Л.П.  Химический  эксперимент  по  органической  химии.  10 класс. – М.: Дрофа, 2008.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Габриелян  О.С.,  Остроумов  И.Г.  Химия.  10  </w:t>
      </w:r>
      <w:r>
        <w:rPr>
          <w:rFonts w:ascii="Times New Roman" w:hAnsi="Times New Roman" w:cs="Times New Roman"/>
          <w:sz w:val="28"/>
          <w:szCs w:val="28"/>
        </w:rPr>
        <w:t xml:space="preserve">кл</w:t>
      </w:r>
      <w:r>
        <w:rPr>
          <w:rFonts w:ascii="Times New Roman" w:hAnsi="Times New Roman" w:cs="Times New Roman"/>
          <w:sz w:val="28"/>
          <w:szCs w:val="28"/>
        </w:rPr>
        <w:t xml:space="preserve">.:  Методическое  пособие.  –  М.: Дрофа,2009.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Габриелян  О.С.,  Остроумов  И.Г.  Химия  для  школьников  старших  классов  и поступающих в вузы: Учеб. Пособие. – М.: Дрофа, 2008.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Габриелян  О.С.  Программа  курса  химии  для  8-11  классов  общеобразовательных учреждений.– М.: Дрофа, 2010.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Габриелян О.С. Химия. 10 класс. Базовый уровень: учебник для общеобразовательных. учреждений /О.С. Габриелян. – М.: Дрофа, 2013 – 223,  [1] с.: ил.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Габриелян О.С. Химия: Учебное пособие для 11 </w:t>
      </w:r>
      <w:r>
        <w:rPr>
          <w:rFonts w:ascii="Times New Roman" w:hAnsi="Times New Roman" w:cs="Times New Roman"/>
          <w:sz w:val="28"/>
          <w:szCs w:val="28"/>
        </w:rPr>
        <w:t xml:space="preserve">кл</w:t>
      </w:r>
      <w:r>
        <w:rPr>
          <w:rFonts w:ascii="Times New Roman" w:hAnsi="Times New Roman" w:cs="Times New Roman"/>
          <w:sz w:val="28"/>
          <w:szCs w:val="28"/>
        </w:rPr>
        <w:t xml:space="preserve">. сред. шк. – М.: Блик плюс, 2000.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Габриелян О.С.,  Лысова  Г.Г. Химия. 11 </w:t>
      </w:r>
      <w:r>
        <w:rPr>
          <w:rFonts w:ascii="Times New Roman" w:hAnsi="Times New Roman" w:cs="Times New Roman"/>
          <w:sz w:val="28"/>
          <w:szCs w:val="28"/>
        </w:rPr>
        <w:t xml:space="preserve">кл</w:t>
      </w:r>
      <w:r>
        <w:rPr>
          <w:rFonts w:ascii="Times New Roman" w:hAnsi="Times New Roman" w:cs="Times New Roman"/>
          <w:sz w:val="28"/>
          <w:szCs w:val="28"/>
        </w:rPr>
        <w:t xml:space="preserve">.:  Методическое пособие. М.:  Дрофа,  2002-2007. Дополнительная литература для учителя 16. </w:t>
      </w:r>
      <w:r>
        <w:rPr>
          <w:rFonts w:ascii="Times New Roman" w:hAnsi="Times New Roman" w:cs="Times New Roman"/>
          <w:sz w:val="28"/>
          <w:szCs w:val="28"/>
        </w:rPr>
        <w:t xml:space="preserve">Буцкус</w:t>
      </w:r>
      <w:r>
        <w:rPr>
          <w:rFonts w:ascii="Times New Roman" w:hAnsi="Times New Roman" w:cs="Times New Roman"/>
          <w:sz w:val="28"/>
          <w:szCs w:val="28"/>
        </w:rPr>
        <w:t xml:space="preserve"> П.Ф. Книга для  чтения по органической химии – М.: Просвещение, 1985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Жиряков В.Г. Органическая химия. –М.: Просвещение, 1983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18. Лидин  Р.А.,  Якимова  Е.Е.,  Воротникова  Н.А.  Химия.  Методические  материалы  10-11 классы. - </w:t>
      </w:r>
      <w:r>
        <w:rPr>
          <w:rFonts w:ascii="Times New Roman" w:hAnsi="Times New Roman" w:cs="Times New Roman"/>
          <w:sz w:val="28"/>
          <w:szCs w:val="28"/>
        </w:rPr>
        <w:t xml:space="preserve">М.:Дрофа</w:t>
      </w:r>
      <w:r>
        <w:rPr>
          <w:rFonts w:ascii="Times New Roman" w:hAnsi="Times New Roman" w:cs="Times New Roman"/>
          <w:sz w:val="28"/>
          <w:szCs w:val="28"/>
        </w:rPr>
        <w:t xml:space="preserve">, 2008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Назарова  Г.С.,  Лаврова  В.Н.  Использование  учебного  оборудования  на  практических занятиях по химии. –М., 2006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Лидин Р.А  и др. Химия. 10-11 классы. Дидактические материалы (Решение задач). – М.: Дрофа,2005.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Лидин Р.А., Маргулис  В.Б. Химия. 10-11 классы. Дидактические материалы. (Тесты и проверочные задания). – М.: Дрофа, 2007.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Суровцева Р.П. и </w:t>
      </w:r>
      <w:r>
        <w:rPr>
          <w:rFonts w:ascii="Times New Roman" w:hAnsi="Times New Roman" w:cs="Times New Roman"/>
          <w:sz w:val="28"/>
          <w:szCs w:val="28"/>
        </w:rPr>
        <w:t xml:space="preserve">др.Химия</w:t>
      </w:r>
      <w:r>
        <w:rPr>
          <w:rFonts w:ascii="Times New Roman" w:hAnsi="Times New Roman" w:cs="Times New Roman"/>
          <w:sz w:val="28"/>
          <w:szCs w:val="28"/>
        </w:rPr>
        <w:t xml:space="preserve">. 10-11 классы. Новые тесты. – М.: Дрофа, 2005.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Радецкий А.М. Контрольные работы по химии в 10-11 классах: Пособие для учителя. – М.: Просвещение, 2010.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sectPr>
          <w:footnotePr/>
          <w:endnotePr/>
          <w:type w:val="nextPage"/>
          <w:pgSz w:w="16838" w:h="11906" w:orient="landscape"/>
          <w:pgMar w:top="851" w:right="1134" w:bottom="1701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sectPr>
      <w:footnotePr/>
      <w:endnotePr/>
      <w:type w:val="nextPage"/>
      <w:pgSz w:w="16838" w:h="11906" w:orient="landscape"/>
      <w:pgMar w:top="851" w:right="1134" w:bottom="170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1"/>
    <w:next w:val="6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1"/>
    <w:next w:val="6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1"/>
    <w:next w:val="6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2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2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2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paragraph" w:styleId="46">
    <w:name w:val="Caption"/>
    <w:basedOn w:val="631"/>
    <w:next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</w:style>
  <w:style w:type="character" w:styleId="632" w:default="1">
    <w:name w:val="Default Paragraph Font"/>
    <w:uiPriority w:val="1"/>
    <w:semiHidden/>
    <w:unhideWhenUsed/>
  </w:style>
  <w:style w:type="table" w:styleId="6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numbering" w:styleId="635" w:customStyle="1">
    <w:name w:val="Нет списка1"/>
    <w:next w:val="634"/>
    <w:uiPriority w:val="99"/>
    <w:semiHidden/>
    <w:unhideWhenUsed/>
  </w:style>
  <w:style w:type="paragraph" w:styleId="636" w:customStyle="1">
    <w:name w:val="msonormal"/>
    <w:basedOn w:val="6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7" w:customStyle="1">
    <w:name w:val="paragraph"/>
    <w:basedOn w:val="6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8" w:customStyle="1">
    <w:name w:val="textrun"/>
    <w:basedOn w:val="632"/>
  </w:style>
  <w:style w:type="character" w:styleId="639" w:customStyle="1">
    <w:name w:val="normaltextrun"/>
    <w:basedOn w:val="632"/>
  </w:style>
  <w:style w:type="character" w:styleId="640" w:customStyle="1">
    <w:name w:val="contextualspellingandgrammarerror"/>
    <w:basedOn w:val="632"/>
  </w:style>
  <w:style w:type="character" w:styleId="641" w:customStyle="1">
    <w:name w:val="eop"/>
    <w:basedOn w:val="632"/>
  </w:style>
  <w:style w:type="character" w:styleId="642" w:customStyle="1">
    <w:name w:val="spellingerror"/>
    <w:basedOn w:val="632"/>
  </w:style>
  <w:style w:type="paragraph" w:styleId="643" w:customStyle="1">
    <w:name w:val="c68"/>
    <w:basedOn w:val="6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4" w:customStyle="1">
    <w:name w:val="c1"/>
    <w:basedOn w:val="632"/>
  </w:style>
  <w:style w:type="paragraph" w:styleId="645" w:customStyle="1">
    <w:name w:val="c17"/>
    <w:basedOn w:val="6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6" w:customStyle="1">
    <w:name w:val="c0"/>
    <w:basedOn w:val="632"/>
  </w:style>
  <w:style w:type="paragraph" w:styleId="647">
    <w:name w:val="Balloon Text"/>
    <w:basedOn w:val="631"/>
    <w:link w:val="6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8" w:customStyle="1">
    <w:name w:val="Текст выноски Знак"/>
    <w:basedOn w:val="632"/>
    <w:link w:val="64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 Таринова</dc:creator>
  <cp:lastModifiedBy>Денис Третьяков</cp:lastModifiedBy>
  <cp:revision>5</cp:revision>
  <dcterms:created xsi:type="dcterms:W3CDTF">2023-09-29T06:51:00Z</dcterms:created>
  <dcterms:modified xsi:type="dcterms:W3CDTF">2023-10-24T18:54:46Z</dcterms:modified>
</cp:coreProperties>
</file>