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659880" cy="9291308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90075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6659879" cy="9291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4.40pt;height:731.60pt;mso-wrap-distance-left:0.00pt;mso-wrap-distance-top:0.00pt;mso-wrap-distance-right:0.00pt;mso-wrap-distance-bottom:0.00pt;" stroked="false">
                <v:path textboxrect="0,0,0,0"/>
                <v:imagedata r:id="rId16" o:title=""/>
              </v:shape>
            </w:pict>
          </mc:Fallback>
        </mc:AlternateContent>
      </w:r>
      <w:r/>
      <w:bookmarkEnd w:id="0"/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в соответствии с федеральным компонентом Государственного обр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стандарта, примерной программой основного общего образования по биологии, пр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граммой для общеобразовательных учреждений к комплекту учебников, созданных под руково</w:t>
      </w: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ством В. В. Пасечник</w:t>
      </w:r>
      <w:r>
        <w:rPr>
          <w:rFonts w:ascii="Times New Roman" w:hAnsi="Times New Roman" w:cs="Times New Roman"/>
          <w:sz w:val="24"/>
          <w:szCs w:val="24"/>
        </w:rPr>
        <w:t xml:space="preserve">а - М.: Дрофа, 201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, полностью отражающих содержание Примерной програ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мы, с дополнениями, не превышающими требований к уровню подготовки учащихся.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УМК: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Колесов Д.В., Маш Р.Д. Биология. Человек. 8 </w:t>
      </w:r>
      <w:r>
        <w:rPr>
          <w:rFonts w:ascii="Times New Roman" w:hAnsi="Times New Roman" w:cs="Times New Roman"/>
          <w:sz w:val="24"/>
          <w:szCs w:val="24"/>
        </w:rPr>
        <w:t xml:space="preserve">кл</w:t>
      </w:r>
      <w:r>
        <w:rPr>
          <w:rFonts w:ascii="Times New Roman" w:hAnsi="Times New Roman" w:cs="Times New Roman"/>
          <w:sz w:val="24"/>
          <w:szCs w:val="24"/>
        </w:rPr>
        <w:t xml:space="preserve">. – М.: Дрофа, </w:t>
      </w:r>
      <w:r>
        <w:rPr>
          <w:rFonts w:ascii="Times New Roman" w:hAnsi="Times New Roman" w:cs="Times New Roman"/>
          <w:sz w:val="24"/>
          <w:szCs w:val="24"/>
        </w:rPr>
        <w:t xml:space="preserve">201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Колесов Д.В., Маш </w:t>
      </w:r>
      <w:r>
        <w:rPr>
          <w:rFonts w:ascii="Times New Roman" w:hAnsi="Times New Roman" w:cs="Times New Roman"/>
          <w:sz w:val="24"/>
          <w:szCs w:val="24"/>
        </w:rPr>
        <w:t xml:space="preserve">Р.Д.Беляев</w:t>
      </w:r>
      <w:r>
        <w:rPr>
          <w:rFonts w:ascii="Times New Roman" w:hAnsi="Times New Roman" w:cs="Times New Roman"/>
          <w:sz w:val="24"/>
          <w:szCs w:val="24"/>
        </w:rPr>
        <w:t xml:space="preserve"> И.Н. Биология. Человек. 8 </w:t>
      </w:r>
      <w:r>
        <w:rPr>
          <w:rFonts w:ascii="Times New Roman" w:hAnsi="Times New Roman" w:cs="Times New Roman"/>
          <w:sz w:val="24"/>
          <w:szCs w:val="24"/>
        </w:rPr>
        <w:t xml:space="preserve">кл</w:t>
      </w:r>
      <w:r>
        <w:rPr>
          <w:rFonts w:ascii="Times New Roman" w:hAnsi="Times New Roman" w:cs="Times New Roman"/>
          <w:sz w:val="24"/>
          <w:szCs w:val="24"/>
        </w:rPr>
        <w:t xml:space="preserve">.: Рабочая тетрадь к учебнику «Биология. Чел</w:t>
      </w:r>
      <w:r>
        <w:rPr>
          <w:rFonts w:ascii="Times New Roman" w:hAnsi="Times New Roman" w:cs="Times New Roman"/>
          <w:sz w:val="24"/>
          <w:szCs w:val="24"/>
        </w:rPr>
        <w:t xml:space="preserve">овек» 8 класс. – М.: Дрофа, 201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стей, формирование научного мировоззрения и ценностных ориентаций.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действующему Базисному учебному плану рабочая программа для 8-го класса предусма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ривает обучение биологии в объеме 2 часа в неделю, всего </w:t>
      </w:r>
      <w:r>
        <w:rPr>
          <w:rFonts w:ascii="Times New Roman" w:hAnsi="Times New Roman" w:cs="Times New Roman"/>
          <w:sz w:val="24"/>
          <w:szCs w:val="24"/>
        </w:rPr>
        <w:t xml:space="preserve">68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 xml:space="preserve">. Федеральный базисный учебный план отводит </w:t>
      </w:r>
      <w:r>
        <w:rPr>
          <w:rFonts w:ascii="Times New Roman" w:hAnsi="Times New Roman" w:cs="Times New Roman"/>
          <w:sz w:val="24"/>
          <w:szCs w:val="24"/>
        </w:rPr>
        <w:t xml:space="preserve">68</w:t>
      </w:r>
      <w:r>
        <w:rPr>
          <w:rFonts w:ascii="Times New Roman" w:hAnsi="Times New Roman" w:cs="Times New Roman"/>
          <w:sz w:val="24"/>
          <w:szCs w:val="24"/>
        </w:rPr>
        <w:t xml:space="preserve">часов для об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зательного изучения курса биологии  на </w:t>
      </w:r>
      <w:r>
        <w:rPr>
          <w:rFonts w:ascii="Times New Roman" w:hAnsi="Times New Roman" w:cs="Times New Roman"/>
          <w:sz w:val="24"/>
          <w:szCs w:val="24"/>
        </w:rPr>
        <w:t xml:space="preserve">базо-вом</w:t>
      </w:r>
      <w:r>
        <w:rPr>
          <w:rFonts w:ascii="Times New Roman" w:hAnsi="Times New Roman" w:cs="Times New Roman"/>
          <w:sz w:val="24"/>
          <w:szCs w:val="24"/>
        </w:rPr>
        <w:t xml:space="preserve"> уровне ступени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– минимальный уровень. В 8 классе отводится </w:t>
      </w:r>
      <w:r>
        <w:rPr>
          <w:rFonts w:ascii="Times New Roman" w:hAnsi="Times New Roman" w:cs="Times New Roman"/>
          <w:sz w:val="24"/>
          <w:szCs w:val="24"/>
        </w:rPr>
        <w:t xml:space="preserve">68</w:t>
      </w:r>
      <w:r>
        <w:rPr>
          <w:rFonts w:ascii="Times New Roman" w:hAnsi="Times New Roman" w:cs="Times New Roman"/>
          <w:sz w:val="24"/>
          <w:szCs w:val="24"/>
        </w:rPr>
        <w:t xml:space="preserve"> часов из расчета 2 ч. в неделю (3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), в том числе на контрольные работы – 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, лабораторные работы – 14 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8-м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века в ряду живых существ, его генетическая связь с животными предками позволяет осознать уч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нария поведения возможен лишь в определенных границах, за пределами которых теряется волевой контроль, и процессы идут по биологическим законам, не зависящим от воли людей. Таким образом, выбор между здоро</w:t>
      </w:r>
      <w:r>
        <w:rPr>
          <w:rFonts w:ascii="Times New Roman" w:hAnsi="Times New Roman" w:cs="Times New Roman"/>
          <w:sz w:val="24"/>
          <w:szCs w:val="24"/>
        </w:rPr>
        <w:t xml:space="preserve">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</w:t>
      </w:r>
      <w:r>
        <w:rPr>
          <w:rFonts w:ascii="Times New Roman" w:hAnsi="Times New Roman" w:cs="Times New Roman"/>
          <w:sz w:val="24"/>
          <w:szCs w:val="24"/>
        </w:rPr>
        <w:t xml:space="preserve">з</w:t>
      </w:r>
      <w:r>
        <w:rPr>
          <w:rFonts w:ascii="Times New Roman" w:hAnsi="Times New Roman" w:cs="Times New Roman"/>
          <w:sz w:val="24"/>
          <w:szCs w:val="24"/>
        </w:rPr>
        <w:t xml:space="preserve">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</w:t>
      </w:r>
      <w:r>
        <w:rPr>
          <w:rFonts w:ascii="Times New Roman" w:hAnsi="Times New Roman" w:cs="Times New Roman"/>
          <w:sz w:val="24"/>
          <w:szCs w:val="24"/>
        </w:rPr>
        <w:t xml:space="preserve">б</w:t>
      </w:r>
      <w:r>
        <w:rPr>
          <w:rFonts w:ascii="Times New Roman" w:hAnsi="Times New Roman" w:cs="Times New Roman"/>
          <w:sz w:val="24"/>
          <w:szCs w:val="24"/>
        </w:rPr>
        <w:t xml:space="preserve">ности. В курсе уделяется большое внимание санитарно-гигиенической службе, охране природной среды, личной гигиене.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основного общего образования направлено на достижение следу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щих целей: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освоение знаний о человеке как биосоциальном существе; о роли биологической науки в практич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ской деятельности людей; методах познания человека;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воспитание позитивного ценностного отношения к собственному здоровью и здоровью других л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дей; культуры поведения в природе;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изучения курса «Биология» в 8 классе полностью соответствуют стандарту. Требования направлены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практикоориентированного</w:t>
      </w:r>
      <w:r>
        <w:rPr>
          <w:rFonts w:ascii="Times New Roman" w:hAnsi="Times New Roman" w:cs="Times New Roman"/>
          <w:sz w:val="24"/>
          <w:szCs w:val="24"/>
        </w:rPr>
        <w:t xml:space="preserve"> и личностно ориентирова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ного подходов: освоение учащимися интеллектуальной и практической деятельности; овладение зн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в рабочую программу связаны с прее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ственностью целей образования на различных ступенях и уровнях обучения, логикой </w:t>
      </w:r>
      <w:r>
        <w:rPr>
          <w:rFonts w:ascii="Times New Roman" w:hAnsi="Times New Roman" w:cs="Times New Roman"/>
          <w:sz w:val="24"/>
          <w:szCs w:val="24"/>
        </w:rPr>
        <w:t xml:space="preserve">внутрипре</w:t>
      </w: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метных</w:t>
      </w:r>
      <w:r>
        <w:rPr>
          <w:rFonts w:ascii="Times New Roman" w:hAnsi="Times New Roman" w:cs="Times New Roman"/>
          <w:sz w:val="24"/>
          <w:szCs w:val="24"/>
        </w:rPr>
        <w:t xml:space="preserve"> связей, а также возрастными особенностями развития учащихся.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для 8 класса предусматривает изучение материала в следующей последовател</w:t>
      </w:r>
      <w:r>
        <w:rPr>
          <w:rFonts w:ascii="Times New Roman" w:hAnsi="Times New Roman" w:cs="Times New Roman"/>
          <w:sz w:val="24"/>
          <w:szCs w:val="24"/>
        </w:rPr>
        <w:t xml:space="preserve">ь</w:t>
      </w:r>
      <w:r>
        <w:rPr>
          <w:rFonts w:ascii="Times New Roman" w:hAnsi="Times New Roman" w:cs="Times New Roman"/>
          <w:sz w:val="24"/>
          <w:szCs w:val="24"/>
        </w:rPr>
        <w:t xml:space="preserve">ности. На первых уроках рассматривается биосоциальная природа человека, определяется место ч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ловека в природе, раскрывается предмет и методы анатомии, физиологии и гигиены, приводится зн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комство с разноуровневой организацией организма человека. На последующих уроках дается обзор основных систем органов человека, вводятся сведения о нервной и гуморальной регуляции деятел</w:t>
      </w:r>
      <w:r>
        <w:rPr>
          <w:rFonts w:ascii="Times New Roman" w:hAnsi="Times New Roman" w:cs="Times New Roman"/>
          <w:sz w:val="24"/>
          <w:szCs w:val="24"/>
        </w:rPr>
        <w:t xml:space="preserve">ь</w:t>
      </w:r>
      <w:r>
        <w:rPr>
          <w:rFonts w:ascii="Times New Roman" w:hAnsi="Times New Roman" w:cs="Times New Roman"/>
          <w:sz w:val="24"/>
          <w:szCs w:val="24"/>
        </w:rPr>
        <w:t xml:space="preserve">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тенные качества личности.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уроков о</w:t>
      </w:r>
      <w:r>
        <w:rPr>
          <w:rFonts w:ascii="Times New Roman" w:hAnsi="Times New Roman" w:cs="Times New Roman"/>
          <w:sz w:val="24"/>
          <w:szCs w:val="24"/>
        </w:rPr>
        <w:t xml:space="preserve">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формации. Особое внимание уделяется познавательной активности учащихся, их мотивированности к самостоятельной учебной работе. В связи с эти предлагается работа с тетрадью с печатной основой: Колесов Д.В., Маш Р.Д., Беляев И.Н. Человек. 8 </w:t>
      </w:r>
      <w:r>
        <w:rPr>
          <w:rFonts w:ascii="Times New Roman" w:hAnsi="Times New Roman" w:cs="Times New Roman"/>
          <w:sz w:val="24"/>
          <w:szCs w:val="24"/>
        </w:rPr>
        <w:t xml:space="preserve">кл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тетрадь включены вопросы и задания, в том числе в виде схем и таблиц, в форме лабораторных р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бот, немых рисунков. Работа с немыми рисунками позволит диагностировать сформированность умения узнавать (распознавать) системы органов. Органы и другие структурные компоненты челов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ка. Работа с таблицами и познавательные задачи, требующие от ученика размышлений или отработки навыков сравнения, сопоставления выполняются в качестве домашнего задания.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классе есть обучающиеся, которые должны усвоить программу на уровне базов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ого стандарта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).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биологии в 8 классе ученик должен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знать/понимать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гуляция жизнедеятельности организма, раздражимость,;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особенности организма человека, его строения, жизнедеятельности, высшей нервной деятельности и поведения;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объяснять: 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сти, проявления наследственных заболеваний, иммунитета у человека; роль гормонов и витаминов в организме;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изучать биологические объекты и процессы: ставить биологические эксперименты, описывать и объяснять результаты опытов; рассматривать на готовых микропрепаратах и описывать биологич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ские объекты;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распознавать и описывать: на таблицах основные части и органоиды клетки, органы и системы о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ганов человека;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сравнивать биологические объекты (клетки, ткани, органы и системы органов, организмы, предст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вителей отдельных систематических групп) и делать выводы на основе сравнения;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определять принадлежность биологических объектов к определенной систематической группе (классификация);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низмы и экосистемы;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проводить самостоятельный поиск биологической информации: находить в тексте учебника отл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ганизмах (в том числе с использованием информационных технологий);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лизм, наркомания); нарушения осанки, зрения, слуха, инфекционных и простудных заболеваний;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рациональной организации труда и отдыха, соблюдения правил поведения в окружающей среде;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проведения наблюдений за состоянием собственного организма.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Учебно-методические средства обучения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Федеральный Государственный стандарт.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Примерная программа основного общего образования. (Сборник нормативных документов. Биология. Федеральный компонент государственного стандарта. Примерные программ</w:t>
      </w:r>
      <w:r>
        <w:rPr>
          <w:rFonts w:ascii="Times New Roman" w:hAnsi="Times New Roman" w:cs="Times New Roman"/>
          <w:sz w:val="24"/>
          <w:szCs w:val="24"/>
        </w:rPr>
        <w:t xml:space="preserve">ы по биол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гии. - М.: Дрофа, 2015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Колесов Д.В., Маш Р.Д. Биология. </w:t>
      </w:r>
      <w:r>
        <w:rPr>
          <w:rFonts w:ascii="Times New Roman" w:hAnsi="Times New Roman" w:cs="Times New Roman"/>
          <w:sz w:val="24"/>
          <w:szCs w:val="24"/>
        </w:rPr>
        <w:t xml:space="preserve">Человек. 8 </w:t>
      </w:r>
      <w:r>
        <w:rPr>
          <w:rFonts w:ascii="Times New Roman" w:hAnsi="Times New Roman" w:cs="Times New Roman"/>
          <w:sz w:val="24"/>
          <w:szCs w:val="24"/>
        </w:rPr>
        <w:t xml:space="preserve">кл</w:t>
      </w:r>
      <w:r>
        <w:rPr>
          <w:rFonts w:ascii="Times New Roman" w:hAnsi="Times New Roman" w:cs="Times New Roman"/>
          <w:sz w:val="24"/>
          <w:szCs w:val="24"/>
        </w:rPr>
        <w:t xml:space="preserve">. – М.: Дрофа, 201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Колесов Д.В., Маш Р.Д., Беляев И.Н. Биология. Человек. 8 </w:t>
      </w:r>
      <w:r>
        <w:rPr>
          <w:rFonts w:ascii="Times New Roman" w:hAnsi="Times New Roman" w:cs="Times New Roman"/>
          <w:sz w:val="24"/>
          <w:szCs w:val="24"/>
        </w:rPr>
        <w:t xml:space="preserve">кл</w:t>
      </w:r>
      <w:r>
        <w:rPr>
          <w:rFonts w:ascii="Times New Roman" w:hAnsi="Times New Roman" w:cs="Times New Roman"/>
          <w:sz w:val="24"/>
          <w:szCs w:val="24"/>
        </w:rPr>
        <w:t xml:space="preserve">.: Рабочая тетрадь к учебнику «Биология. Чел</w:t>
      </w:r>
      <w:r>
        <w:rPr>
          <w:rFonts w:ascii="Times New Roman" w:hAnsi="Times New Roman" w:cs="Times New Roman"/>
          <w:sz w:val="24"/>
          <w:szCs w:val="24"/>
        </w:rPr>
        <w:t xml:space="preserve">овек» 8 класс. – М.: Дрофа, 201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 Формы организации учебного процесса: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индивидуальные;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групповые;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индивидуально-групповые;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фронтальные;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практикумы;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исследование.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контроля ЗУ</w:t>
      </w:r>
      <w:r>
        <w:rPr>
          <w:rFonts w:ascii="Times New Roman" w:hAnsi="Times New Roman" w:cs="Times New Roman"/>
          <w:sz w:val="24"/>
          <w:szCs w:val="24"/>
        </w:rPr>
        <w:t xml:space="preserve">Н(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) учащихся являются: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наблюдение;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беседа;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фронтальный опрос;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опрос в парах;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практикум;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тестирование;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сайтов в Интернете: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http://bio.1september.ru - газета «Биология» - приложение к «1 сентября»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www.bio.nature.ru - научные новости биологии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www.edios.ru - Эйдос - центр дистанционного образования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www.km.ru/education -Учебные материалы и        словари на сайте «Кирилл и Мефодий»</w: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5000" w:type="pct"/>
        <w:jc w:val="center"/>
        <w:tblCellSpacing w:w="0" w:type="dxa"/>
        <w:tblCellMar>
          <w:left w:w="150" w:type="dxa"/>
          <w:top w:w="150" w:type="dxa"/>
          <w:right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10788"/>
      </w:tblGrid>
      <w:tr>
        <w:trPr>
          <w:jc w:val="center"/>
          <w:tblCellSpacing w:w="0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оценивания знаний и умений учащихся по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«5» (очень хорошо) ставится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чей устный ответ, письменная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их результат в полной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программы обучения.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знает и правильно 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изучаемый и ранее изученный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программный  материал, излагаемые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подтверждает убедительными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примерами, правильно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ковывает конкретные факты, делает 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 обобщения по ним; понимает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значение усвоенных 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и выводов; отвечает последо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вательно и полно, не прибегая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дословному изложению текста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Оценка «4» (хорошо) ставится ученику, чей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стный ответ, письменная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деятельность или их результат в основном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программы обучения, но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 полные или имеются мелкие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ошибки, если ответ в основном соответствует тем же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ниям, которые установлены для оценки «5», но в ответе прослеживается один из следующих недоч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• ученик допускает одну – две неточн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в изложенном материале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истолковании фактов;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 ответе не отступает от текста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ика, но по контрольным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обнар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живает понимание излагаемого материала;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правильно выполняя практическую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аботу, затрудняется в некоторых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выводах, недостаточно полно обобщает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«3» (удовлетворительно)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ится ученику, чей устный ответ,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работа, практическая деятельность или их результат в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требованиям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учения, но имеются недостатки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ошибки. Учащийся обнаруживает  знание и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основного программного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но его ответ страдает одним из следующих недостатков: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материал излагается схематично,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опуская отдельные существенные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подробности и допуская неточности в определениях;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затрудняется в выводах, обобщениях и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лковании фактов, но справляется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этим 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мощи учителя;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правильно излагает теоретичес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материал, но затрудняется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подтверждении излагаемых положений конкретными фактами;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 ответе только пересказывает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 учебника, а при 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вопросах учителя 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руживает недостаточное понимание отдельных излагаемых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 выполнении практических работ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пускает небрежность, без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затрудн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в выводах по результату проведенной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«2» (недостаточно) ставится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чей устный ответ, письменная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деятельность или их результат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тично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программы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Имеются существенные недостатки и ошибки.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обнаруживает незнание большей или наиболе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существенной части изучаемого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не может истолковывать конкретные факты и не понимает практического значения излага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не может самостоятельно и последова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 ответить на поставленный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 навод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вопросы учителя;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 выполнении работ практических работ, не может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 оценивании биологических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или тестов (небольших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которых 5 – 7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состоящих из 10 -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вопросов, допускается следующая шкала оценивания: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– 10 правильных ответов –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– 8   правильных ответов – 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– 6   правильных ответов – 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– 4   правильных ответов – 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  правильных ответов – 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Необходимо отметить нестандартный подход к оцениванию слабых 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 подготовке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зможно заранее обговорить 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«5», «4», «3», «2» для того, 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учащийся мог выбрать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спеша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 оценивании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рисунков, 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 т.д.), необходимо учитывать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моторные навыки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нка, умение рисовать и чертить.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Поощрять оценкой стремление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правильно и аккуратно.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 оценивании работ, выполненных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традях, учитывать аккуратность,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требований к ведению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(письменной)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правильность и объём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лненной части работы, за основу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принимается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центная шкала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– 100% правильно выполненной работы – оценка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– 89% правильно выполненной работы – оценка 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– 69% правильно выполненной работы – оценка 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44% правильно выполненной работы – оценка 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– 19%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выполненной работы – оценка 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pacing w:before="240" w:after="120" w:line="252" w:lineRule="auto"/>
        <w:rPr>
          <w:rFonts w:ascii="Times New Roman" w:hAnsi="Times New Roman" w:cs="Times New Roman"/>
          <w:b/>
          <w:sz w:val="24"/>
          <w:szCs w:val="24"/>
        </w:rPr>
        <w:sectPr>
          <w:headerReference w:type="default" r:id="rId9"/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851" w:right="567" w:bottom="851" w:left="851" w:header="709" w:footer="312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before="240" w:after="12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817"/>
        <w:tblW w:w="3764" w:type="pct"/>
        <w:tblLayout w:type="fixed"/>
        <w:tblLook w:val="04A0" w:firstRow="1" w:lastRow="0" w:firstColumn="1" w:lastColumn="0" w:noHBand="0" w:noVBand="1"/>
      </w:tblPr>
      <w:tblGrid>
        <w:gridCol w:w="2698"/>
        <w:gridCol w:w="2653"/>
        <w:gridCol w:w="2931"/>
        <w:gridCol w:w="3275"/>
      </w:tblGrid>
      <w:tr>
        <w:trPr>
          <w:tblHeader/>
        </w:trPr>
        <w:tc>
          <w:tcPr>
            <w:tcW w:w="116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темы в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Компетенции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gridSpan w:val="2"/>
            <w:tcW w:w="268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подготовке 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Предметы изучения наук о челов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анатомия, физиология, гигиена, психология.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Методы изучения: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самонаблюд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ние, наблюдение, лабораторный анализ, описание строения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</w:r>
          </w:p>
          <w:p>
            <w:pPr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анатомии, физиологии и гигиены с начала XIX века до наших дней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(Луи Пастер, И. И. Мечников)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ind w:right="45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Зарождение наук о человеке в античное время (Гераклит, Ар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стотель).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</w:r>
          </w:p>
          <w:p>
            <w:pPr>
              <w:ind w:right="45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Изучение организма человека в эпоху Возрождения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br/>
              <w:t xml:space="preserve">(Гарвей, Везалий).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Лауреаты Нобелевской премии в области медицины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обучающихся с науками, изучающими человека, методами этих наук и их значен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ем для каждого человека.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pStyle w:val="818"/>
              <w:ind w:left="79"/>
              <w:jc w:val="both"/>
              <w:tabs>
                <w:tab w:val="left" w:pos="221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методы изучения человека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pStyle w:val="818"/>
              <w:ind w:left="136"/>
              <w:jc w:val="both"/>
              <w:tabs>
                <w:tab w:val="left" w:pos="278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предметы изучения наук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ловеке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Рудименты.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Атавизмы.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Доказательство животного прои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хождения человека.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Систематическое положение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Человека разумного в царстве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вотные: тип, класс, отряд, семе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ство, род, вид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Влияние биологических и социальных факторов на эволюцию человека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(использование одежды, переход от присваивающего хозяйства к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изводящему).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Экологические факторы, спосо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ствующие развитию прямохожд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Предшественники человека –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стралопитеки. Древнейшие люди. Древние люди. Первые совреме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ные люди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Расы человека.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Показать место и роль человека в живой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разъяснить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чающимся многоуровневую орг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низацию человеческого организма.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примеры рудиментов и атавизмов у человека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Находить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черты сходства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зародышей человека и животных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Перечислять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характерные особенности предшественников современного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Узнавать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рисункам предшественн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ков человека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факторы, способствующие развитию прямохождения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Доказывать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принадлежность человека к типу Хордовые; к классу Млекопитающие; к отряду Приматы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Находить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черты сходства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зародышей человека и животных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Анализировать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рисунков уче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влияние факторов на эволюцию человека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Аргументировать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собственную точку зр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ния о переходе от присваивающего хозя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ства к производящему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Внешняя среда.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Внутренние органы.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среда.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Гормоны.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Система органов.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Уровни организации.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Полости тела организма: брюшная и грудная.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Значение постоянства внутренней среды организма и факторы его сохранения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Охарактеризовать клеточный, тканевы, органный и системный уровни организации человеческого тела.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Давать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терминам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Узнавать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рисункам расположение органов и систем органов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факторы сохранения постоянства внутренней среды организма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органы человека, относящиеся к определенным системам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Находить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себя грудную и брюшную полости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суть понятий: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молекулярный, клеточный, тканевый и организменный уровни организации.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Анализировать содержание основных пон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Возбудимость.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Органоиды.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Рост.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Субстрат.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Фермент.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Органоиды клетки: клеточная 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брана, эндоплазматическая сеть, рибосомы, митохондрии, клето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центр, лизосомы.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и функции ядра.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Обмен веществ в клетке.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Механизм действия фермента.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Рост и развитие клетки.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Деление клетки.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Покой и возбуждение клетки.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Свойства клеточной мембраны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Ткань.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Нервное волокно.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Строение тканей. Основные виды тканей: эпителиальные, соедин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тельные, мышечные, нервная.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нейрона: тело клетки, дендрит, аксон.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Строение синапса.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Свойства нервной ткани: возбуд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мость, проводимость.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Свойства мышечной ткани: возб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димость и сократимость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Раскрыть строение и функции клеточных органоидов; определить химический состав клетки; дать представление о жизнедеятельн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 и размножении клеток; сфо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мулировать понятие о ферментах, обмене веществ; ввести понятие о возбудимости.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с видами тканей.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функции тканей и их структурных компонентов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группы тканей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органоиды клетки и их функции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Узнавать: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немом рисунке виды тканей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органоиды на немых рисунках;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по немому рисунку строение нейрона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 и узнавать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этапы деления клетки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Приводить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примеры расположения тканей в органах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Находить соответствие между органоидами и их функциями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содержание определений основных понятий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основные виды тканей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механизм действия фермента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Анализировать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определений основных понятий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Различать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функции дендритов и аксонов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Объяснять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механизм проведения нервного импульса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Рефлекс: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 безусловный,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 условный.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Рефлекторная дуга.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Рефлекторный центр.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Рецепторы.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Объект: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Компоненты рефлекторной дуги безусловного рефлекса.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Факты: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Виды безусловных рефлексов: пищевые, оборонительные, орие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тировочные.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Типы нейронов: чувствительные, вставочные, исполнительные.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Прямые и обратные НС.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Рефлекторная зона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Показать роль нервной и гум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ральной регуляции жизненных процессов, сформировать знания о рефлексе и рефлекторной дуге.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Давать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термину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рефлекс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Приводить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примеры рефлекторных дуг, рефлексов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функции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компонентов рефлекторной дуги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функции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вставочных, исполнител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ных нейронов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механизм проявления бе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условного рефлекса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Чертить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схемы рефлекторной дуги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безусловного рефлекса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Объяснять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действия прямых и обратных связей в нервной системе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Использовать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лабораторные работы,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сложный эксперимент для доказательства выдвигаемых предположений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Макроскопическое строение кости: надкостница, красный костный мозг, желтый костный мозг.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Компактное и губчатое строение костей.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Микроскопическое строение кости.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Функции опорно-двигательной системы.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Химический состав костей.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Типы костей.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Соединения костей: неподвижные,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полуподвижные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подвижные.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Строение сустава.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Зависимость характера поврежд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ния костей от химического состава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Сформировать знания о скелете и мышечной системе человека;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явить особенности человека, 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занные с прямохождением, разв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тием головного мозга и трудовой деятельности; разъяснить вред гиподинамии и пользу физической активности.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компоненты осевого и добавочного скелета;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причины искривления позвоночника, факторы развития плоскостопия;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функции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опорно-двигательной сист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приемы оказания первой помощи при переломах позвоночника конечностей;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нарушения осанки различных степ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ней, работы внутренних органов при нарушении осанки;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химический состав костей.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Узнавать по немому рисунку строение отделов скелета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Описывать строение: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 мышечного пучка;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 поперечнополосатой мышечной ткани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Узнавать расположение скелетных мышц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Приводить примеры мышц-антагонистов и мышц-синергистов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Перечислять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опорно-двигательной системы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сущность функций опорно-двигательной системы.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зависимость характера повр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ждения костей от химического состава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Анализировать содержание рисунков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типы соединения костей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Доказывать принадлежность скелета и мышц к одной системе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Извлекать учебную информацию на основе сопоставительного анализа натуральных биологических объектов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роанализировать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правильность положения тела при чтении, письме, переносе тяжелых предметов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Антиген.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Антитело.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Компоненты внутренней среды: кровь, лимфа, тканевая жидкость.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Свертывание крови.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 крови: плазма и форменные элементы.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 плазмы. Фибриноген.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Условия для образования тромба: витамин К, соли кальция.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тканевой жидкости и лимфы.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Лимфатические сосуды и лимфат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ческие узлы.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Относительное постоянство вну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ренней среды. Подвижное равнов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Фагоцитоз.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Малокровие (анемия).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и функции эритроцитов и лейкоцитов. Гемоглобин. Группы лейкоцитов: фагоциты, лимфоциты.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Сформировать знания о внутре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ней среде организма, гомеостазе, составе крови, защитных свойствах крови, тканевой жидкости, лимфе, о циркуляции всех компонентов внутренней среды.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Перечислять: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органы кроветворения;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компоненты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внутренней среды и функции.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функции лейкоцитов, группы крови человека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проявление транспортной функции эритроцитов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Приводить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примеры инфекционных заболеваний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органы иммунной системы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Давать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термину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иммун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Устанавливать взаимосвязь между комп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нентами внутренней среды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процессы, происходящие в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фатических узлах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Начертить схему по опорным словам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Анализировать содержание рисунков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процесс свертываемости крови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Выделять неточности в формулировке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Замкнутая система.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Артерии.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Органы кровеносной системы. Строение кровеносных сосудов.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Лимфатическая система: лимфат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ческие капилляры, лимфатические сосуды, лимфатические узлы.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тканевой жидкости и лимфы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Артериальная кровь.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Венозная кровь.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Оксигемоглобин.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Большой и малый круги кровоо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ращения.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Кровообращение.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Отток лимфы.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состава крови в бол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шом и малом кругах кровообращ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Сформировать знания о строении и работе сердца; познакомить  с информацией об инфекционных заболеваниях и мерах их пресеч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ния, о сердечно – сосудистых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болеваниях. Разъяснить роль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зических нагрузок в укреплении сердца и сосудов, вред табакок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рения и потребления спиртных напитков; показать  меры первой помощи при травматизме и кров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течениях.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Давать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термину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замкн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тая кровеносная система.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факторы, влияющие на движение крови;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гормоны, влияющие на работу сер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ца;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свойства сердечной мышцы;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системы человека и их органы.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 тканевой 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кости и лимфы.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Узнавать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немому рисунку органы лимфатической системы.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движение крови по большому 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лому кругам кровообращения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механизм измерения артериального давления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Перечислять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последовательность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ствий при лечении раны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применять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действия для оказания первой доврачебной помощи при кровотечениях; приемы остановки носового кровотечения; правила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менения жгута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Анализировать содержание определений основных понятий.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Сравнивать строение кровеносных сосудов.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Анализировать содержание рисунков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Различать: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артериальное, венозное и капиллярное кровотечение внешнее и внутреннее;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малый и большой круги кровообращения.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взаимосвязь между строением сердца и механизмом сердечного цикла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Характеризовать: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механизм нервно-гуморальной регуляции работы сердца;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внешние кровотечения и внутренние.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приемы оказания первой довр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чебной помощи при лечении раны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Дыхание.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Артикуляция.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Органы дыхания: дыхательный путь и органы газообмена.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ние и функции.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строения носовой полости, гортани, трахеи, бронхов и легких.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Верхние и нижние дыхательные пути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Дыхание.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Канцерогены.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дыхания.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Диффузия газов. Защитные рефле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сы – кашель и чихание.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Легочное и тканевое дыхание.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оксигемоглобина.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Вентиляция легких. Механизмы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вдоха и выдоха.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Нервная регуляция.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Гуморальная регуляция.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Канцерогены.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Факторы, влияющие на дыхание: состояние окружающей среды, пыль, никотин,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наркогенные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ства, физическая нагрузка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Сформировать знания о дыхании, разъяснить механизм дыхательных движений, нервную и гуморал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ную регуляцию, роль углекислого газа в гуморальном воздействии на дыхательный центр; обратить внимание на голосообразование и артикуляцию речи; рассмотреть болезни, передающиеся через 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дух: ОРЗ, туберкулез, рак легких, разъяснить роль флюорографии в ранней диагностике хронических легочных заболеваний.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Узнавать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немым рисункам органы дыхания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расположение центров дыхательной системы;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этапы дыхания.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приемы реанимации, первой помощи утопающему, при электротравме, при удушении, заваливании землей;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механизм газообмена легких и ткан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вого дыхания.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tabs>
                <w:tab w:val="left" w:pos="1680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Устанавливать взаимосвязь между строен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ем органов дыхания и функциями.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действие факторов окружающей среды на процесс дыхания человека;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преимущества носового дыхания для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хранения здоровья;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действие защитных барьеров, прегражд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ющих вход инфекции в легкие; целесоо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разность вакцинации против дифтерии.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значение носового дыхания, роль кашля и чихания;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содержание рисунков учебника.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Рисовать схемы рефлекторных дуг дых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тельных рефлексов.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последовательность этапов при вдохе и выдохе.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Сравнивать газообмен в легких и тканях.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Пищеварение.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питания.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Функции пищи: пластическая и энергетическая.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 пищи.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Растительная и животная пища. Продукты питания.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Питательные и балластные вещ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кулинарной обработки пищи.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пищи в процессе пищ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варения. Этапы пищеварения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Органы пищеварения.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Механическая и химическая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ботка пищи в ротовой полости.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Функции языка, слюнных желез.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зубов и уход за ними.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Расположение слюнных желез и их работа.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Рецепторы вкуса.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Заболевания зубов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Сфинктер.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Расположение и строение желудка и двенадцатиперстной кишки.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Пищеварительные ферменты: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син, трипсин, желчь.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 желудочного сока.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Механизм действия ферментов. Свойства и условия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Сформировать у обучающихся понятия о питательных веществах, строении и функциях органов пищеварения, ферментах, пищев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рительных железах, всасывании, гигиенических условиях нормал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ного пищеварения; продолжать введение материала о безусловных и условных рефлексах, их дугах, нервной и гуморальной регуляции; разъяснять гигиенические условия нормального пищеварения.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Приводить примеры: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безусловных и условных пищевар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тельных рефлексов;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питательных и балластных веществ в продуктах питания;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пищи животного и растительного происхождения.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правила приема пищи;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таблице расположение органов пищеварительной системы;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симптомы аппендицита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этапы пищеварения, значение кул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нарной обработки пищи;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Перечислять функции пищи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 этапы пищеварения.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Узнавать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немых рисунках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органы пищеварительной системы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строение зубов, проявление функций органов ротовой полости;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и расположение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желудка и двенадцатиперстной кишки;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механизм действия ферментов;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состав желудочного сока;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условия, способствующие и затру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няющие пищеварение;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механизм всасывания, роль печени в организме человека.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Перечислять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функции тонкого и толстого кише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ника;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чего нельзя делать при подозрении на аппендицит.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механизм выработки условных рефлексов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Давать определение основным понят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Устанавливать: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взаимосвязь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между строением тонкого и толстого кишечника и выполняемыми ими функциями;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взаимосвязь между строением желудка, двенадцатиперстной кишки и выполняем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 ими функциями;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взаимосвязь между строением зубов и выполняемыми функциями.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Объяснять: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проявление функций печени;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меры предосторожности заражения жел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дочно-кишечными инфекциями;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механизм возникновения ощущения гол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и насыщения;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правила ухода за зубами.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Анализировать: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понятия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дисбактериоз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рисунков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Использовать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лабораторную работу для доказательства выдвигаемых предполож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Составлять схемы рефлекторных дуг пищ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вых рефлексов, механизмов гуморальной регуляции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Находить различия между условными и безусловными пищевыми рефлексами.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методы изучения пищеварения, разраб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танные И. П. Павловым;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возбудителей желудочно-кишечных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фекционных заболеваний.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Обмен веществ.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Пластический обмен.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Энергетический обмен.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Макроэлементы.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Микроэлементы.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Этапы обмена веществ: подготов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тельный, основной, заключител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Обмен белков, жиров, углеводов, минеральных веществ и воды.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Заменимые и незаменимые амин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кислоты.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Функции белков, жиров и углев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Витамины.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Гиповитаминоз.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Авитаминоз.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группы витаминов: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тамин С; витамин В2 ; витамин12; витамин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витамин D; витамин 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Роль витаминов.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Водорастворимые и жирораствор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мые витамины.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гиповитаминозы: цинга, бери-бери, куриная слепота, рахит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Изучить стадии обмена веществ, раскрыть сущность подготов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тельной, основной и заключител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ной стадий обмена веществ; 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яснить сложные процессы анаб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лизма и катаболизма, показать роль витаминов и ферментов в обменных процессах; познакомить с понятиями об энергозатратах, энергоемкости продуктов и гиг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ене питания.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группы витаминов; продукты пит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ния, в которых находятся витамины;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основные этапы обмена веществ.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Перечислять: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функции белков, жиров и углеводов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значение витаминов в организме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Пояснять разницу в понятиях гипов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таминоз и авитаминоз.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Анализировать содержание рисунков учебника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Характеризовать группы витаминов.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Приводить примеры продуктов, с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держащих незаменимые аминокисл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ты, ненасыщенные жирные кислоты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Раскрывать роль белков, жиров, углеводов, минеральных веществ и воды в организме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человека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Анализировать содержание основных пон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тий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Выделять преимущества смешанного рац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она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Различать основной и общий обмены в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ществ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Устанавливать зависимость между нагру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з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кой и уровнем энергетического обмена по результатам функциональной пробы с з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держкой дыхания до и после нагрузки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Рассчитывать нормы питания.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Аргументировать полученные результаты после оценки собственного режима питания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Органы мочевыделения: почки, мочеточники, мочеиспускательный канал.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Почки. Ворота почек. Корковое и мозговое вещество. Почечные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рамиды.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Нефрон: капсула, канальцы. Соб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рательные канальцы.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Фильтрация. Образование мочи (первичной и вторичной).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Функции выделения.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почечных забол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и функции нефрона.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Факторы, влияющие на работу почек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Показать заключительную стадию обмена и органы, через которые происходит удаление продуктов распада; разъяснить роль почек в поддержании гомеостаза крови и внутренней среды в целом; 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лить внимание профилактике 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логических заболеваний и их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чинам.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по таблице органы выделительной системы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функции системы мочевыделения; факторы, влияющие на работу почек, меры профилактики болезней почек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Узнавать по немому рисунку стру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турные компоненты почки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 строение и работу нефрона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Устанавливать взаимосвязь между строен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ем и функциями системы мочевыделения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Анализировать содержание рисунков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Находить отличия в составе крови, пост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пающей в почки и выходящей из почек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Прогнозировать последствия воздействия факторов на почки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Кожа. Строение эпидермиса,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мы, гиподермы.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Производные кожи – ногти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волосы.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Трехслойное строение кожи.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Функции кожи: защитная, выдел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тельная, дыхательная, рецепторная, участие в обмене веществ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Терморегуляция.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Закаливание.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Теплопроведение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теплоизлучение.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Способы закаливания.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Приемы оказания первой помощи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себе и окружающим при ожогах, обморожениях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Травмы. Ожоги и обморожения. Грибковые и паразитарные забол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вания кожи. Гормональные и гип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витаминозные нарушения кожи.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Угревая сыпь.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Углубить сведения о морфофун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циональных особенностях покр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вов; рассмотреть роль кожи в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лорегуляции; познакомить с обз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ром кожных заболеваний; изучить приемы первой помощи при 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нечном и тепловом ударах.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изменения кожи при действии тепл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вых и холодовых рецепторов;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-строение кожи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Перечислять: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признаки теплового и солнечного ударов;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функции кожи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Узнавать по немому рисунку стру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турные компоненты кожи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Характеризовать приемы оказания доврачебной помощи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Анализировать содержание рисунков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Называть: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возбудителей, причины заболеваний кожи, гормональные нарушения;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-меры помощи при химическом и те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мическом ожогах.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Показывать взаимосвязь между строением и функциями кожи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Анализировать содержание рисунков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Объяснять гигиенические требования к одежде и обуви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Определять: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тип кожи у себя и качество шампуня для воды определенной жесткости;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целесообразность применения приемов первой доврачебной помощи.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Отбирать информацию для заполнения таблицы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Психика.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Гомеостаз.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Части нервной системы: централ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ная и периферическая.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нервной системы.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Серое вещество.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Белое вещество.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Спинной мозг.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и расположение спинного мозга.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Функции: рефлекторная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проводящая.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Восходящие и нисходящие нервные пути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Борозды.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Извилины.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Головной мозг.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Отделы головного мозга. Функции отделов.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Расположение серого и белого вещества.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Доли коры больших полушарий: лобная, теменная, затылочная, височная.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Функциональные зоны больших полушарий: двигательная, кожно-мышечной чувствительности, зр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тельная, слуховая, обонятельная и вкусовая.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переднего мозга.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Промежуточный мозг: таламус, гипоталамус.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Большие полушария. Мозолистое тело. Старая кора (гиппокамп, 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далевидное тело).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Новая кора.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Временные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Повторитьо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типах нервной системы: от диффузной до трубчатой; раскрыть механизмы передачи нервного импульса вну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 нейрона и с нейрона на нейрон; рассмотреть функции синапсов; изучить строение и функции спи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ного и головного мозга, раскрыть рефлекторную и проводящую функции спинного мозга и низших отделов головного мозга, а так же аналитико-синтетическую фун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цию больших полушарий головн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мозга.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проявление функций симпатической и парасимпатической нервных систем;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проявление функций нервной сист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мы;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по рисунку и микропрепарату стро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ние и функции спинного мозга;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по рисунку строение головного мозга.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Узнавать по немому рисунку: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расположение отделов автономной нервной системы;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структурные компоненты головного мозга;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структурные компоненты спинного мозга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 функции отделов головного мозга; долей коры больших полушарий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Структурировать содержание изучаемой темы.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Анализировать содержание рисунков.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Прокомментировать выражение: «Психика есть субъективное отражение объективного мира».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Начертить схему рефлекторной дуги отде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гивания руки от горячего предмета.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Показывать: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взаимосвязь между строением и функци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ми отделов головного мозга;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взаимосвязь между строением и функци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ми спинного мозга.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Прогнозировать: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последствия для организма при нарушении функций головного мозга;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последствия для человека нарушения функций спинного мозга.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Сравнивать строение головного и спинного мозга.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Отличать прямые и обратные связи.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Использовать лабораторную работу, н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сложный эксперимент для доказательства выдвигаемых предположений.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Объяснять механизм совместной работы симпатического и парасимпатического отделов (принцип дополнительности).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Анализаторы.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Рецепторы.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Галлюцинации.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Иллюзии.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Структура анализаторов.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Модальность анализаторов.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Восприятие. Ощущение.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анализаторов.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Чувствительные зоны коры бол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ших полушарий: первичные, 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ричные, третичные.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Природа возбуждения – поток нервных импульсов.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Виды иллюзий: физические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психические (перспективы,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траста)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Бинокулярное зрение.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Близорукость.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Дальнозоркость.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Глаз человека. Положение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строение глаза.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Механизм прохождения лучей света через прозрачную среду гл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за; при близорукости и дальнозо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зрения.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Строение сетчатки: палочки и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бочки, желтое пятно, слепое пятно.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Корковая часть зрительного анал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затора.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Нарушения зрения: близорукость и дальнозоркость и их профилактика.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глазных инфе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ций, косоглазия.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Травмы глаз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Разъяснить, что анализатор являе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ся единой системой, раскрыть строение и функции звеньев анал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заторов, показать различие между понятиями анализатор и органы чувств.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значение слуха для жизни человека;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расположение зон чувствительности в коре больших полушарий;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функции структур глаза;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структурные компоненты анализат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ра.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строение и расположение органов равновесия, мышечного чувства, ко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ной чувствительности, обоняния, вк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строение органа слуха, механизм передачи звуковых сигналов;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строение глаза, сетчатки, зрительного анализатора; механизм бинокулярного зрения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Узнавать по немым рисункам: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структурные компоненты органа слуха;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структурные компоненты вестиб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лярного аппарата;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-структурные компоненты глаза.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Нарисовать ход лучей через прозра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ную среду глаза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Определять вид иллюзий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Объяснять значение анализаторов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Находить соответствие между функциями и частями анализатора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Выделять роль галлюцинаций для повед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ния человека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Отличать иллюзии от галлюцинаций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Анализировать содержание определений основных понятий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Показывать взаимосвязь строения глаза и выполняемой им функции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Различать близорукое и дальнозоркое зр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ние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Объяснять целесообразность профилакт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ческих мер сохранения зрения, мер довр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чебной помощи при травмах глаза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Подбирать информацию для заполнения таблицы из различных источников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Показывать взаимосвязь строения органа слуха и выполняемой им функции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Различать понятия «орган слуха» и «слух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вой анализатор»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Объяснять влияние на орган слуха и ЦНС громкой музыки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Определять остроту слуха на основе сам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наблюдения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Характеризовать основные заболевания органа слуха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Объяснять: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механизм взаимодействия органов чувств, формирования чувств;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способы тренировки выносливости вест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булярного аппарата;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влияние факторов внешней среды.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Использовать несложный эксперимент для доказательства выдвигаемых предполож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ний; аргументировать полученные резул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таты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Высказывать свою точку зрения о проявл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нии иллюзий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нервная деятельность.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Доминанта.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Приобретенные рефлексы: полож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тельные и отрицательные.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Торможение (внешнее и внутре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нее) условного рефлекса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Рефлекс.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Этология.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Динамический стереотип.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Безусловные рефлексы и инстин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 – врожденные программы пов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дения человека.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Рассудочная деятельность – прио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ретенная программа поведения.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Условия формирования динамич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ского стереотипа.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Сон.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Стадии сна: быстрый и медленный сон.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сна для человека.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Правила гигиены сна.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Факторы, определяющие продо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жительность сна.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Правила гигиены сна.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Мышление.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Память.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Познавательные процессы челов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Свойства мышления: самосто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тельность и критичность.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Механизм запоминания.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Роль речи в познании и труде.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Логическая и механическая память. Приемы запоминания. Длительная и оперативная память.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Базовые и вторичные потребности человека.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Активное и пассивное воображение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обучающихся со взглядами И.М. Сеченова и И.П. Павлова на механизм работы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ловного мозга, с учением А.А. Ухтомского о доминанте, с видами торможения; уделить внимание врожденным и приобретенным формам поведения, рассмотреть как общие свойства высшей 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ной деятельности, так и специф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ческие формы, свойственные тол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 людям: речь, трудовую деятел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ность, социальный образ жизни; рассмотреть, что такое ощущение и восприятие, память, мышление, воля, эмоции, внимание.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Приводить примеры: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торможения рефлексов;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врожденных и приобретенных пр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грамм поведения;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факторов, влияющих на формиров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ние потребностей;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ситуаций проявления функций воли;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эмоций.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фазы сна;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физиологические основы внимания.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познавательные процессы человека, качества ума;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этапы волевого действия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Характеризовать механизм выработки условных рефлексов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Анализировать: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содержание рисунков;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содержание основных понятий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Объяснять механизм формирования дин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мического стереотипа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Характеризовать формы поведения челов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ка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Использовать лабораторную работу для доказательства выдвигаемых предполож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ний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Объяснять: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причины рассеянности на примерах жи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з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ненных ситуаций и описания жизни литер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турных героев;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правила гигиены сна;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-влияние на организм нарушений сна;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разницу между активным воображением и пассивным, краткосрочной памятью и до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госрочной.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Различать потребности человека и живо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ных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Определять по описанию тип восприятия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Отличать базовые потребности от втори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ных; мышление от интуиции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Характеризовать основные виды внимания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Отличать проявление произвольного и н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произвольного внимания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Сравнивать: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понятия внушаемость и негативизм;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по самостоятельно выбранным критериям непроизвольное и произвольное внимание.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Использовать лабораторную работу для доказательства выдвигаемых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Гормоны.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Органы эндокринной системы.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Гуморальная регуляция работы органов.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Единство нервной и гуморальной регуляций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Железы внутренней и смешанной секреции.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Действие гормонов на внутренние органы.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Нарушения функций щитовидной железы, поджелудочной железы: избыточная функция, недостато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ная функция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с действием конкре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 гормонов и заболеваниями при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ил гиперфункции желез эндокринной системы; показать взаимодействие желез внутренней секреции при росте и развитии организма.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причины сахарного диабета;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органы эндокринной системы.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Приводить примеры органов энд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кринной системы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Узнавать по рисункам органы энд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кринной системы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 симптомы нарушений функций желез внутренней секреции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Различать железы внешней и внутренней секреции, действие гормонов, витаминов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Доказывать: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принадлежность поджелудочной железы к железам смешанной секреции;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единство нервной и гуморальной регул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ций.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Объяснять проявление свойств гормонов.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Анализировать содержание рисунков.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Характеризовать нарушения функций желез внутренней секреции.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116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Оплодотворение.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Органы размножения человека.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Бесполое и половое размножение.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Менструальный цикл.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Поллюции.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Стадии оплодотворения.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Половинный набор хромосом.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Этапы жизненного цикла особи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Онтогенез.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Филогенез.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Плацента.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плода.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Беременность. Режим беременной.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Закономерность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индивидуального развития.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Наследственные заболевания.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Врожденные заболевания.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Проявления алкогольного синдрома плода.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Меры профилактики заболеваний, передаваемых половым путем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Личность.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Интраверт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Экстраверт.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человека. Стадии: 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рожденный, грудной ребенок,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ловое созревание.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Типы темперамента: меланхолик, холерик, сангвиник, флегматик.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психической деятельности: художественный, мыслительный, смешанный. Характер. Волевые качества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1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Изучить  строение генеративных органов мужчин и женщин,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смотреть процесс оплодотворения, первые стадии развития зародыша, уделить внимание проблемам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лового созревания и остальным этапам развития человеческого организма после рождения.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смотреть наследственные и вро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денные болезни, а также болезни, передающиеся половым путем. Дать материал о вредном влиянии табакокурения, алкоголя и нарк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мании на организм человека и его потомство.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126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Перечислять этапы жизненного цикла особи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Узнавать по рисункам органы размн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жения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Называть: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типы темперамента;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функции плаценты;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меры профилактики заболеваний, передаваемых половых путем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Перечислять рефлексы новорожде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ных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Описывать: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-режим беременной;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нарушения в организме при сифил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се;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изменения, происходящие с юношами и девушками в процессе развития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Сопоставлять понятия темперамент и характер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</w:tc>
        <w:tc>
          <w:tcPr>
            <w:tcW w:w="141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Сравнивать по выделенным параметрам бесполое и половое размножение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Характеризовать: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типы темперамента;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наследственные и врожденные заболев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ния человека;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процесс оплодотворения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Доказывать справедливость биогенетич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ского закона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Анализировать: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содержание основных понятий;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- содержание рисунков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Объяснять опасность заражения вирусом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СПИДа.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Выделять особенности заболеваний, пер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даваемых половым путем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Различать понятия индивид и личность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</w:tbl>
    <w:p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>
        <w:rPr>
          <w:rFonts w:ascii="Times New Roman" w:hAnsi="Times New Roman" w:cs="Times New Roman"/>
          <w:b/>
          <w:sz w:val="16"/>
          <w:szCs w:val="16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14459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993"/>
        <w:gridCol w:w="4252"/>
        <w:gridCol w:w="4111"/>
      </w:tblGrid>
      <w:tr>
        <w:trPr>
          <w:trHeight w:val="276"/>
        </w:trPr>
        <w:tc>
          <w:tcPr>
            <w:tcBorders>
              <w:top w:val="single" w:color="000000" w:sz="1" w:space="0"/>
              <w:left w:val="single" w:color="000000" w:sz="1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Номер урока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1" w:space="0"/>
              <w:left w:val="single" w:color="000000" w:sz="1" w:space="0"/>
            </w:tcBorders>
            <w:tcW w:w="4252" w:type="dxa"/>
            <w:vMerge w:val="restart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урока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1" w:space="0"/>
              <w:left w:val="single" w:color="000000" w:sz="1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1" w:space="0"/>
              <w:left w:val="single" w:color="000000" w:sz="1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урока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1" w:space="0"/>
              <w:left w:val="single" w:color="000000" w:sz="1" w:space="0"/>
              <w:right w:val="single" w:color="000000" w:sz="1" w:space="0"/>
            </w:tcBorders>
            <w:tcW w:w="411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Анатомия, физиология, психология и гигиена </w:t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человека.</w:t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</w:t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первичного закрепления новых знаний</w:t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Становление наук о человеке.</w:t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и первичного закрепления новых знаний</w:t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Систематическое положение человека.</w:t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и первичного закрепления новых знаний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Историческое прошлое людей.</w:t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и первичного закрепления новых знаний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Расы человека. </w:t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индивидуальный контроль, дифференцированный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обзор организма.</w:t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индивидуальный контроль, дифференцированный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и жизнедеятельность клетки.</w:t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индивидуальный контроль, дифференцированный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Рефлекторная регуляция. Лабораторная работа № 1 «Проявление мигательного рефлекса».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-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Покровные и соединительные ткани.</w:t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и первичного закрепления новых знаний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Мышечная и нервная ткани.</w:t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закрепления знаний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1 по темам: «Строение организма», «Рефлекторная регуляция».</w:t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контроля, оценки и коррекции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костей. Соединения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костей. Лабораторная работа № 2 «Микроскопическое строение кости».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- практикум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Скелет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и первичного закрепления новых знаний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мышц. Лабораторная работа № 3 «Мышцы человеческого тела».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-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скелетных мышц и их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ция. Лабораторная работа № 4 «Уто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при статистической работе».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-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Осанка. Предупреждение плоскост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пия. Лабораторная работа № 5 «Осанка и плоскостопие».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-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ушибах, переломах костей и вывихах суставов.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комплексного применения ЗУН учащимися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2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Опорно-двигательная система»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контроля, оценки и коррекции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внутренней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 первичного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both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организма с инфекцией.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комплексного применения ЗУН учащимися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системы организма.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 первичного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Круги кровообращения. Лабораторная работа № 6 «Функции венозных клап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- практикум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работа сердца.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 первичного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новых знаний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крови по сосудам. Регуляция кровообращения. Лабораторная работа № 7 «Измерение скорости кровотока в сосудах ногтевого ложа».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- практикум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сердечно-сосудистых забол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ваний. Первая помощь при заболеван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сердца и сосудов.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кровотечениях.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комплексного применения ЗУН учащимися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Административная контрольная работа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контроля, оценки и коррекции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дыхания. Органы дыхател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системы. Заболевания органов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 первичного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</w:t>
            </w:r>
            <w:r>
              <w:rPr>
                <w:sz w:val="24"/>
                <w:szCs w:val="24"/>
              </w:rPr>
              <w:t xml:space="preserve">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механизм дыхания.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</w:t>
            </w:r>
            <w:r>
              <w:rPr>
                <w:sz w:val="24"/>
                <w:szCs w:val="24"/>
              </w:rPr>
              <w:br/>
              <w:t xml:space="preserve">и первичного </w:t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закрепления новых знаний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</w:t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системы как показатель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вья. Болезни и травмы органов 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Лабораторная работа № 8 «Изм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рение обхвата грудной клетки в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вдоха и выдоха».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-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и пищеварение.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</w:t>
            </w:r>
            <w:r>
              <w:rPr>
                <w:sz w:val="24"/>
                <w:szCs w:val="24"/>
              </w:rPr>
              <w:br/>
              <w:t xml:space="preserve">и первичного закрепления новых знаний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пищеварения. Пищеварение в ротовой полости.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желудке и двенадцат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перстной кишке. Лабораторная работа № 9 «Действие слюны на крахмал».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тонкого и толстого кишечн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ка. Всасывание.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пищеварения.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закрепления знаний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органов пищеварения.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преждение желудочно-кишечных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применения ЗУН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4 по темам: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«Пищеварительная система», «Дых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тельная система»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контроля, оценки и коррекции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энергии – основное свойство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пищевой 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он. Лабораторная работа № 10 «Уст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зависимости  между нагру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и уровнем энергетического баланса  по результатам функциональной пробы с задержкой дыхания до и после нагрузки».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</w:t>
            </w:r>
            <w:r>
              <w:rPr>
                <w:sz w:val="24"/>
                <w:szCs w:val="24"/>
              </w:rPr>
              <w:br/>
              <w:t xml:space="preserve">и первичного закрепления новых знаний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Кожа – наружный покровный орган.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Терморегуляция. Закаливание.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кожей. Гигиена одежды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ви. Болезни кожи.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применения ЗУН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5 по темам: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«Обмен веществ и энергии», «Выдел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тельная система».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«Покровные органы. Теплорегуляция»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контроля, оценки и коррекции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строение нервной системы.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Спинной мозг.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головного мозга. Продолг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ватый и средний мозг, мост и мозжечок.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Передний мозг. Лабораторная работа № 11 «Пальценосовая проба и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 движения, связанные с функцией мозжечка».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Соматический и автономный отделы нервной системы. Лабораторная работа № 12 «Развитие утомления».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анализатор.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37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Гигиена зрения.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болезней.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анализатор.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равновесия, кожно-мышечной чувствительности, обоняния и вкуса.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</w:t>
            </w:r>
            <w:r>
              <w:rPr>
                <w:sz w:val="24"/>
                <w:szCs w:val="24"/>
              </w:rPr>
              <w:t xml:space="preserve">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отечественных ученых в разработку учения о высшей нервной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приобретенные программы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Лабораторная работа № 13 «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работка навыка зеркального письма</w:t>
            </w:r>
            <w:r>
              <w:rPr>
                <w:sz w:val="24"/>
                <w:szCs w:val="24"/>
              </w:rPr>
              <w:t xml:space="preserve"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-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 и сновидения.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и сознание.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процессы.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Воля, эмоции, внимание. Лабораторная работа № 14 «Изменение числа колеб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образа усеченной  пирамиды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личных условиях».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эндокринной регуляции.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желез внутренней секреции.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циклы. Размножение.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зародыша и плода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и врожденные забол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первичного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курсу: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ловек и его строение».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контроля, оценки и коррекции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numPr>
                <w:ilvl w:val="0"/>
                <w:numId w:val="43"/>
              </w:numPr>
              <w:widowControl w:val="off"/>
              <w:tabs>
                <w:tab w:val="left" w:pos="72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ребенка после рождения.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pStyle w:val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контроль, дифференцированный контроль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и склонности.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851" w:type="dxa"/>
            <w:textDirection w:val="lrTb"/>
            <w:noWrap w:val="false"/>
          </w:tcPr>
          <w:p>
            <w:pPr>
              <w:pStyle w:val="826"/>
              <w:ind w:left="72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567" w:right="851" w:bottom="851" w:left="851" w:header="709" w:footer="31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985313"/>
      <w:docPartObj>
        <w:docPartGallery w:val="Page Numbers (Bottom of Page)"/>
        <w:docPartUnique w:val="true"/>
      </w:docPartObj>
      <w:rPr/>
    </w:sdtPr>
    <w:sdtContent>
      <w:p>
        <w:pPr>
          <w:pStyle w:val="82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2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0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2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4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6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8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0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2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4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65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27"/>
  </w:num>
  <w:num w:numId="3">
    <w:abstractNumId w:val="20"/>
  </w:num>
  <w:num w:numId="4">
    <w:abstractNumId w:val="18"/>
  </w:num>
  <w:num w:numId="5">
    <w:abstractNumId w:val="7"/>
  </w:num>
  <w:num w:numId="6">
    <w:abstractNumId w:val="13"/>
  </w:num>
  <w:num w:numId="7">
    <w:abstractNumId w:val="9"/>
  </w:num>
  <w:num w:numId="8">
    <w:abstractNumId w:val="34"/>
  </w:num>
  <w:num w:numId="9">
    <w:abstractNumId w:val="4"/>
  </w:num>
  <w:num w:numId="10">
    <w:abstractNumId w:val="19"/>
  </w:num>
  <w:num w:numId="11">
    <w:abstractNumId w:val="28"/>
  </w:num>
  <w:num w:numId="12">
    <w:abstractNumId w:val="37"/>
  </w:num>
  <w:num w:numId="13">
    <w:abstractNumId w:val="35"/>
  </w:num>
  <w:num w:numId="14">
    <w:abstractNumId w:val="21"/>
  </w:num>
  <w:num w:numId="15">
    <w:abstractNumId w:val="6"/>
  </w:num>
  <w:num w:numId="16">
    <w:abstractNumId w:val="16"/>
  </w:num>
  <w:num w:numId="17">
    <w:abstractNumId w:val="32"/>
  </w:num>
  <w:num w:numId="18">
    <w:abstractNumId w:val="38"/>
  </w:num>
  <w:num w:numId="19">
    <w:abstractNumId w:val="8"/>
  </w:num>
  <w:num w:numId="20">
    <w:abstractNumId w:val="11"/>
  </w:num>
  <w:num w:numId="21">
    <w:abstractNumId w:val="40"/>
  </w:num>
  <w:num w:numId="22">
    <w:abstractNumId w:val="29"/>
  </w:num>
  <w:num w:numId="23">
    <w:abstractNumId w:val="5"/>
  </w:num>
  <w:num w:numId="24">
    <w:abstractNumId w:val="36"/>
  </w:num>
  <w:num w:numId="25">
    <w:abstractNumId w:val="25"/>
  </w:num>
  <w:num w:numId="26">
    <w:abstractNumId w:val="14"/>
  </w:num>
  <w:num w:numId="27">
    <w:abstractNumId w:val="15"/>
  </w:num>
  <w:num w:numId="28">
    <w:abstractNumId w:val="31"/>
  </w:num>
  <w:num w:numId="29">
    <w:abstractNumId w:val="33"/>
  </w:num>
  <w:num w:numId="30">
    <w:abstractNumId w:val="24"/>
  </w:num>
  <w:num w:numId="31">
    <w:abstractNumId w:val="30"/>
  </w:num>
  <w:num w:numId="32">
    <w:abstractNumId w:val="2"/>
  </w:num>
  <w:num w:numId="33">
    <w:abstractNumId w:val="3"/>
  </w:num>
  <w:num w:numId="34">
    <w:abstractNumId w:val="12"/>
  </w:num>
  <w:num w:numId="35">
    <w:abstractNumId w:val="26"/>
  </w:num>
  <w:num w:numId="36">
    <w:abstractNumId w:val="41"/>
  </w:num>
  <w:num w:numId="37">
    <w:abstractNumId w:val="42"/>
  </w:num>
  <w:num w:numId="38">
    <w:abstractNumId w:val="39"/>
  </w:num>
  <w:num w:numId="39">
    <w:abstractNumId w:val="17"/>
  </w:num>
  <w:num w:numId="40">
    <w:abstractNumId w:val="22"/>
  </w:num>
  <w:num w:numId="41">
    <w:abstractNumId w:val="23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813"/>
    <w:next w:val="81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81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813"/>
    <w:next w:val="81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81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813"/>
    <w:next w:val="81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81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813"/>
    <w:next w:val="81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81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813"/>
    <w:next w:val="81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81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813"/>
    <w:next w:val="81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81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813"/>
    <w:next w:val="81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1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813"/>
    <w:next w:val="81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1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813"/>
    <w:next w:val="81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1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813"/>
    <w:next w:val="81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814"/>
    <w:link w:val="34"/>
    <w:uiPriority w:val="10"/>
    <w:rPr>
      <w:sz w:val="48"/>
      <w:szCs w:val="48"/>
    </w:rPr>
  </w:style>
  <w:style w:type="paragraph" w:styleId="36">
    <w:name w:val="Subtitle"/>
    <w:basedOn w:val="813"/>
    <w:next w:val="81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814"/>
    <w:link w:val="36"/>
    <w:uiPriority w:val="11"/>
    <w:rPr>
      <w:sz w:val="24"/>
      <w:szCs w:val="24"/>
    </w:rPr>
  </w:style>
  <w:style w:type="paragraph" w:styleId="38">
    <w:name w:val="Quote"/>
    <w:basedOn w:val="813"/>
    <w:next w:val="81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813"/>
    <w:next w:val="81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814"/>
    <w:link w:val="820"/>
    <w:uiPriority w:val="99"/>
  </w:style>
  <w:style w:type="character" w:styleId="45">
    <w:name w:val="Footer Char"/>
    <w:basedOn w:val="814"/>
    <w:link w:val="822"/>
    <w:uiPriority w:val="99"/>
  </w:style>
  <w:style w:type="paragraph" w:styleId="46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822"/>
    <w:uiPriority w:val="99"/>
  </w:style>
  <w:style w:type="table" w:styleId="49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81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814"/>
    <w:uiPriority w:val="99"/>
    <w:unhideWhenUsed/>
    <w:rPr>
      <w:vertAlign w:val="superscript"/>
    </w:rPr>
  </w:style>
  <w:style w:type="paragraph" w:styleId="178">
    <w:name w:val="endnote text"/>
    <w:basedOn w:val="81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814"/>
    <w:uiPriority w:val="99"/>
    <w:semiHidden/>
    <w:unhideWhenUsed/>
    <w:rPr>
      <w:vertAlign w:val="superscript"/>
    </w:rPr>
  </w:style>
  <w:style w:type="paragraph" w:styleId="181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table" w:styleId="817">
    <w:name w:val="Table Grid"/>
    <w:basedOn w:val="81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8">
    <w:name w:val="List Paragraph"/>
    <w:basedOn w:val="813"/>
    <w:uiPriority w:val="34"/>
    <w:qFormat/>
    <w:pPr>
      <w:contextualSpacing/>
      <w:ind w:left="720"/>
    </w:pPr>
  </w:style>
  <w:style w:type="character" w:styleId="819">
    <w:name w:val="Hyperlink"/>
    <w:basedOn w:val="814"/>
    <w:rPr>
      <w:color w:val="0000ff"/>
      <w:u w:val="single"/>
    </w:rPr>
  </w:style>
  <w:style w:type="paragraph" w:styleId="820">
    <w:name w:val="Header"/>
    <w:basedOn w:val="813"/>
    <w:link w:val="8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1" w:customStyle="1">
    <w:name w:val="Верхний колонтитул Знак"/>
    <w:basedOn w:val="814"/>
    <w:link w:val="820"/>
    <w:uiPriority w:val="99"/>
  </w:style>
  <w:style w:type="paragraph" w:styleId="822">
    <w:name w:val="Footer"/>
    <w:basedOn w:val="813"/>
    <w:link w:val="82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3" w:customStyle="1">
    <w:name w:val="Нижний колонтитул Знак"/>
    <w:basedOn w:val="814"/>
    <w:link w:val="822"/>
    <w:uiPriority w:val="99"/>
  </w:style>
  <w:style w:type="paragraph" w:styleId="824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825" w:customStyle="1">
    <w:name w:val="Стиль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26" w:customStyle="1">
    <w:name w:val="Содержимое таблицы"/>
    <w:basedOn w:val="813"/>
    <w:pPr>
      <w:spacing w:after="0" w:line="240" w:lineRule="auto"/>
      <w:suppressLineNumbers/>
    </w:pPr>
    <w:rPr>
      <w:rFonts w:ascii="Times New Roman" w:hAnsi="Times New Roman" w:eastAsia="Times New Roman" w:cs="Times New Roman"/>
      <w:sz w:val="20"/>
      <w:szCs w:val="20"/>
    </w:rPr>
  </w:style>
  <w:style w:type="paragraph" w:styleId="827">
    <w:name w:val="Balloon Text"/>
    <w:basedOn w:val="813"/>
    <w:link w:val="82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8" w:customStyle="1">
    <w:name w:val="Текст выноски Знак"/>
    <w:basedOn w:val="814"/>
    <w:link w:val="82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A1F4-D2BB-48C6-ABE1-61A47558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Денис Третьяков</cp:lastModifiedBy>
  <cp:revision>3</cp:revision>
  <dcterms:created xsi:type="dcterms:W3CDTF">2023-09-29T06:45:00Z</dcterms:created>
  <dcterms:modified xsi:type="dcterms:W3CDTF">2023-10-24T19:26:24Z</dcterms:modified>
</cp:coreProperties>
</file>