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0607B8">
      <w:pPr>
        <w:tabs>
          <w:tab w:val="center" w:pos="7568"/>
          <w:tab w:val="left" w:pos="12829"/>
        </w:tabs>
        <w:spacing w:after="0" w:line="240" w:lineRule="auto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42660" cy="5023228"/>
            <wp:effectExtent l="6350" t="6350" r="6350" b="635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83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rcRect l="5854" t="2471" r="6849" b="4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58" cy="50232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B8">
      <w:pPr>
        <w:tabs>
          <w:tab w:val="center" w:pos="7568"/>
          <w:tab w:val="left" w:pos="1282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07B8">
      <w:pPr>
        <w:tabs>
          <w:tab w:val="center" w:pos="7568"/>
          <w:tab w:val="left" w:pos="12829"/>
        </w:tabs>
        <w:spacing w:after="0" w:line="240" w:lineRule="auto"/>
        <w:rPr>
          <w:lang w:eastAsia="ru-RU"/>
        </w:rPr>
      </w:pPr>
    </w:p>
    <w:p w:rsidR="000607B8">
      <w:pPr>
        <w:tabs>
          <w:tab w:val="center" w:pos="7568"/>
          <w:tab w:val="left" w:pos="1282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07B8">
      <w:pPr>
        <w:tabs>
          <w:tab w:val="center" w:pos="7568"/>
          <w:tab w:val="left" w:pos="128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7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алгебре для 10 класса составлена в соответствии с нормативно-правовыми документами:</w:t>
      </w:r>
    </w:p>
    <w:p w:rsidR="000607B8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</w:t>
      </w:r>
      <w:r w:rsidRPr="00EA7940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EA7940" w:rsidR="00EA7940">
        <w:rPr>
          <w:rFonts w:ascii="Times New Roman" w:eastAsia="Times New Roman" w:hAnsi="Times New Roman" w:cs="Times New Roman"/>
          <w:sz w:val="24"/>
          <w:szCs w:val="24"/>
        </w:rPr>
        <w:t xml:space="preserve"> (ред. </w:t>
      </w:r>
      <w:r w:rsidRPr="00EA7940" w:rsidR="00EA7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04.08.2023</w:t>
      </w:r>
      <w:r w:rsidRPr="00EA7940" w:rsidR="00EA794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79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7B8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Минобрнауки России от 17.05.2012 N 413 (ред. от 12.08.2022) «Об утверждении федерального государственного образовательного стандарта среднего общего образования».</w:t>
      </w:r>
    </w:p>
    <w:p w:rsidR="000607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Мордкович, П. В. Семёнов. «Алге</w:t>
      </w:r>
      <w:r w:rsidR="004811E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 и начала анализа. 10 класс»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 часа в неделю, всего 102 часа.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 – тематическое планирование разработано в соответствии с Примерными программами среднего (полного) общего образования по математике профильного уровня, с учётом федерального компонента стандарта среднего (полного) общего образования, на основе авторских программ А. Г. Мордковича.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школьного образования является развитие ребёнка как компетентной личности путём включения его в различные виды ценностей человеческой деятельности: учёба,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овладение не только определённой суммой знаний, но и системой соответствующих умений и навыков , как процесс овладения компетенции. 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определило цели обучения алгебре и началам анализа:</w:t>
      </w:r>
    </w:p>
    <w:p w:rsidR="000607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0607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0607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607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требований Государственного образовательного стандарта 2004 года в содержании календарно-тематического планирования предполагается реализовать актуальные в настоящее время компетентностный, деятельностный подходы, которые определяют задачи обучения:</w:t>
      </w:r>
    </w:p>
    <w:p w:rsidR="0006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математических знаний;</w:t>
      </w:r>
    </w:p>
    <w:p w:rsidR="0006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обобщёнными способами мыслительной, творческой деятельности;</w:t>
      </w:r>
    </w:p>
    <w:p w:rsidR="000607B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 функции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числовой функции и способы её задания. Свойства функций. Периодические и обратные функции.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функции.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окружность на координатной плоскости. Определение синуса, косинуса, тангенса и котангенса. Тригонометрические функции числового и углового аргумента, их свойства и графики. Сжатие и растяжение графиков тригонометрических функций. Обратные тригонометрические функции. 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уравнения и неравенства.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тригонометрические уравнения и неравенства. Методы решения тригонометрических уравнений: методы замены переменной, метод разложения на множители, однородные тригонометрические уравнения.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Преобразование тригонометрических выражений.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тригонометрических уравнений (продолжение).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Производная.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числовой последовательности, способы её задания и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точке.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приводящие к понятию производной, определение производной, вычисление производных. Понятие производной п – го порядка. Дифференцирование сложной функции. Дифференцирование обратной функции. Уравнение касательной к графику функции. 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непрерывной функции на промежутке. Задачи на оптимизацию.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ТРЕБОВАНИЯ К УРОВНЮ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УЧАЩИХСЯ 10-11 КЛАССОВ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результате изучения математики на профильном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учащиеся должны знать:</w:t>
      </w:r>
    </w:p>
    <w:p w:rsidR="000607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природе и обществе;</w:t>
      </w:r>
    </w:p>
    <w:p w:rsidR="000607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0607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расширения числовых множеств как способы построения нового математического аппарата для решения практических задач и внутренних задач математики;</w:t>
      </w:r>
    </w:p>
    <w:p w:rsidR="000607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0607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0607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0607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Вероятностный характер различных процессов и закономерностей окружающего мира.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буквенные выражения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607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действия, сочетая устные и письменные приёмы, применение вычислительных устройств; пользоваться оценкой и прикидкой при практических расчётах;</w:t>
      </w:r>
    </w:p>
    <w:p w:rsidR="000607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0607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практических расчётов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графики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607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0607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изученных функций, выполнять преобразования графиков;</w:t>
      </w:r>
    </w:p>
    <w:p w:rsidR="000607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 графику и по формуле поведение и свойства функций;</w:t>
      </w:r>
    </w:p>
    <w:p w:rsidR="000607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0607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математического анализа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607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сумму бесконечной убывающей геометрической прогрессии;</w:t>
      </w:r>
    </w:p>
    <w:p w:rsidR="000607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0607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функции и строить их графики с помощью производной;</w:t>
      </w:r>
    </w:p>
    <w:p w:rsidR="000607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с применением уравнения касательной к графику функции;</w:t>
      </w:r>
    </w:p>
    <w:p w:rsidR="000607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наибольшего и наименьшего значения функции на отрезке;</w:t>
      </w:r>
    </w:p>
    <w:p w:rsidR="000607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площадь криволинейной трапеции;</w:t>
      </w:r>
    </w:p>
    <w:p w:rsidR="000607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607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рациональные уравнения и неравенства, иррациональные и тригонометрические уравнения, их системы;</w:t>
      </w:r>
    </w:p>
    <w:p w:rsidR="000607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несложные неравенства;</w:t>
      </w:r>
    </w:p>
    <w:p w:rsidR="000607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с помощью составления уравнений, и неравенств, интерпретируя результат с учётом ограничений условия задачи;</w:t>
      </w:r>
    </w:p>
    <w:p w:rsidR="000607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координатной плоскости множества решений уравнений и неравенств с двумя переменными и их систем;</w:t>
      </w:r>
    </w:p>
    <w:p w:rsidR="000607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приближённые решения уравнений и их систем, используя графический метод;</w:t>
      </w:r>
    </w:p>
    <w:p w:rsidR="000607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0607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построения и исследования простейших математических моделей.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Предпочтительными методами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 метод, репродуктивный метод, метод проблемного изложения, частичнопоисковый метод,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задач; работа с книгой, демонстрация таблиц, моделей и др., использование технических средств.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 на уроке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фронтальная, групповая, парная, индивидуальная.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пособия, учебные и методические материалы, демонстрационное оборудование, наглядные пособия, компьютер, интерактивная доска, проектор, цифровые образовательные ресурсы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Компьютерное обеспечение урока.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тематическом разделе рабочей программы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Демонстрационный материал (слайды).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вызывает интерес у учащихся.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Задания для устного счета.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Электронные учебники.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используются в качестве виртуальных лабораторий при проведении практических занятий, уроков введения новых знаний. В них заключен большой теоретический материал, много тренажеров, практических и исследовательских заданий, справочного материала.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обучающегося, виды контроля, а также компьютерное обеспечение урока.</w:t>
      </w:r>
    </w:p>
    <w:p w:rsidR="000607B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технологии:</w:t>
      </w:r>
    </w:p>
    <w:p w:rsidR="000607B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здоровьясбережения;</w:t>
      </w:r>
    </w:p>
    <w:p w:rsidR="000607B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личностно-ориентированная (педагогика сотрудничества), позволяющая увидеть уровень обученности каждого ученика и своевременно подкорректировать её; </w:t>
      </w:r>
    </w:p>
    <w:p w:rsidR="000607B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уровневой дифференциации, позволяющая ребенку выбирать уровень сложности; </w:t>
      </w:r>
    </w:p>
    <w:p w:rsidR="000607B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информационно-коммуникационная технология, обеспечивающая формирование учебно-познавательной и информационной деятельности учащихся. </w:t>
      </w:r>
    </w:p>
    <w:p w:rsidR="004811E5" w:rsidP="004811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формы, способы и средства проверки и оценки образовательных результатов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–систематический процесс, который состоит в определении степени соответствия имеющихся знаний, умений, навыков, предварительно планируемым. Процесс оценки включает в себя такие компоненты: определение целей обучения; выбор контрольных заданий, проверяющих достижение этих целей; отметку или другой способ выражения результатов проверки. В зависимости от поставленных целей по-разному строится программа контроля, подбираются различные типы вопросов и заданий. Но применение примерных норм оценки знаний должно внести единообразие в оценку знаний и умений учащихся и сделать ее более объективной. Примерные нормы представляют основу, исходя из которой, учитель оценивает знания и умения учащихся.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объем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подлежащего проверке и оценке, определяются программой по математике для средней школы. В задания для проверки включаются основные, типичные и притом различной сложности вопросы, соответствующие проверяемому разделу программы.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формами проверки знаний и умений учащихся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в средней школе являются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опрос, экзамен, зачет, контрольная работа, самостоятельная работа, тестирование, проверочная работа, проверка письменных домашних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учащихся; в тоже время письменная работа позволяет оценить умение учащихся излагать свои мысли на бумаге; навыки грамотного оформления выполняемых ими заданий.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оценке устных ответов и письменных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допущенных погрешностей.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погрешностей выделяются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ошибки, недочеты и мелкие погрешности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Погрешность считается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ошибкой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она свидетельствует о том, что ученик не овладел основными знаниями, умениями и их применением.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недочетам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погрешности, объясняющиеся рассеянностью или недосмотром, но которые не привели к искажению смысла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мелким погрешностям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погрешности в устной и письменной речи, не искажающие смысла ответа или решения, случайные описки и т. п.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задание для устного опроса или письменной работы представляет теоретический вопрос или задачу.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вопрос считается безупречным, если его содержание точно соответствует вопросу, включает все необходимые теоретические сведения, обоснованные заключения и поясняющие примеры, а его изложение и оформление отличаются краткостью и аккуратностью.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считается безупречным, если получен верный ответ при правильном ходе решения, выбран соответствующий задаче способ решения, правильно выполнены необходимые вычисления и преобразования, последовательно и аккуратно оформлено решение.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ответа учащегося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устном опросе и оценка письменной контрольной работы проводится по пятибалльной системе.</w:t>
      </w: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устных ответов: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оценивается отметкой “5”,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учащийся:</w:t>
      </w:r>
    </w:p>
    <w:p w:rsidR="000607B8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раскрыл содержание материала в объеме, предусмотренном программой и учебником;</w:t>
      </w:r>
    </w:p>
    <w:p w:rsidR="000607B8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607B8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0607B8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0607B8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0607B8">
      <w:pPr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оценивается отметкой “4”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удовлетворяет в основном требованиям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“5”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при этом имеет один из недочетов:</w:t>
      </w:r>
    </w:p>
    <w:p w:rsidR="000607B8">
      <w:pPr>
        <w:numPr>
          <w:ilvl w:val="0"/>
          <w:numId w:val="19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исказившие математическое содержание ответа;</w:t>
      </w:r>
    </w:p>
    <w:p w:rsidR="000607B8">
      <w:pPr>
        <w:numPr>
          <w:ilvl w:val="0"/>
          <w:numId w:val="19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1-2 недочета при освещении основного содержания ответа, исправленные после замечания учителя;</w:t>
      </w:r>
    </w:p>
    <w:p w:rsidR="000607B8">
      <w:pPr>
        <w:numPr>
          <w:ilvl w:val="0"/>
          <w:numId w:val="19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оценивается отметкой “3”,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если:</w:t>
      </w:r>
    </w:p>
    <w:p w:rsidR="000607B8">
      <w:pPr>
        <w:numPr>
          <w:ilvl w:val="0"/>
          <w:numId w:val="2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:rsidR="000607B8">
      <w:pPr>
        <w:numPr>
          <w:ilvl w:val="0"/>
          <w:numId w:val="2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0607B8">
      <w:pPr>
        <w:numPr>
          <w:ilvl w:val="0"/>
          <w:numId w:val="20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 оценивается отметкой “2”,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если:</w:t>
      </w:r>
    </w:p>
    <w:p w:rsidR="000607B8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содержание учебного материала;</w:t>
      </w:r>
    </w:p>
    <w:p w:rsidR="000607B8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или не понимание учеником большей или наиболее важной части учебного материала;</w:t>
      </w:r>
    </w:p>
    <w:p w:rsidR="000607B8">
      <w:pPr>
        <w:numPr>
          <w:ilvl w:val="0"/>
          <w:numId w:val="2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письменных работ: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письменных работ по математике следует различать грубые и негрубые ошибки.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грубым ошибкам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0607B8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-вычислительные ошибки в примерах и задачах;</w:t>
      </w:r>
    </w:p>
    <w:p w:rsidR="000607B8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-ошибки на незнание порядка выполнения арифметических действий;</w:t>
      </w:r>
    </w:p>
    <w:p w:rsidR="000607B8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-неправильное решение задачи (пропуск действий, неправильный выбор действий, лишнее действие);</w:t>
      </w:r>
    </w:p>
    <w:p w:rsidR="000607B8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-недоведение до конца решения задачи или примера;</w:t>
      </w:r>
    </w:p>
    <w:p w:rsidR="000607B8">
      <w:pPr>
        <w:numPr>
          <w:ilvl w:val="0"/>
          <w:numId w:val="22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-невыполненное задание.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негрубым ошибкам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0607B8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-нерациональные приемы вычислений;</w:t>
      </w:r>
    </w:p>
    <w:p w:rsidR="000607B8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неправильная постановка вопроса к действию при решении задачи;</w:t>
      </w:r>
    </w:p>
    <w:p w:rsidR="000607B8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-неверно сформулированный ответ задачи;</w:t>
      </w:r>
    </w:p>
    <w:p w:rsidR="000607B8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-неправильное списывание данных чисел, знаков;</w:t>
      </w:r>
    </w:p>
    <w:p w:rsidR="000607B8">
      <w:pPr>
        <w:numPr>
          <w:ilvl w:val="0"/>
          <w:numId w:val="23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-недоведение до конца преобразований.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письменных  работ ставятся следующие отметки: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“5”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задачи решены без ошибок;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“4”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допущены 1-2 негрубые ошибки;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“3”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допущены 1 грубая и 3-4 негрубые ошибки;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“2”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основного программного материала или отказ от выполнения учебных обязанностей.</w:t>
      </w: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тестовых работ: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“5”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набрано от 81до100% от максимально возможного балла;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“4”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61до 80%;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“3”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51 до 60%;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“2”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50%.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УУД: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  <w:bookmarkEnd w:id="0"/>
    </w:p>
    <w:p w:rsidR="000607B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самостоятельно;</w:t>
      </w:r>
    </w:p>
    <w:p w:rsidR="000607B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формулировать учебную проблему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07B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планировать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деятельность на уроке;</w:t>
      </w:r>
    </w:p>
    <w:p w:rsidR="000607B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высказывать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учебнике);</w:t>
      </w:r>
    </w:p>
    <w:p w:rsidR="000607B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предложенному плану,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средства (учебник, компьютер и инструменты);</w:t>
      </w:r>
    </w:p>
    <w:p w:rsidR="000607B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:rsidR="000607B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действий служат технология проблемного  диалога на этапе изучения нового материала и технология оценивания образовательных достижений (учебных успехов).</w:t>
      </w:r>
    </w:p>
    <w:p w:rsidR="000607B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Познавательные:</w:t>
      </w:r>
      <w:bookmarkEnd w:id="1"/>
    </w:p>
    <w:p w:rsidR="000607B8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понимать,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нужна дополнительная информация (знания) для решения учебной задачи в один шаг;</w:t>
      </w:r>
    </w:p>
    <w:p w:rsidR="000607B8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информации для решения учебной задачи;</w:t>
      </w:r>
    </w:p>
    <w:p w:rsidR="000607B8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находить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информацию, как в учебнике, так и в предложенных учителем словарях, справочниках и интернет-ресурсах;</w:t>
      </w:r>
    </w:p>
    <w:p w:rsidR="000607B8">
      <w:pPr>
        <w:numPr>
          <w:ilvl w:val="1"/>
          <w:numId w:val="14"/>
        </w:numPr>
        <w:tabs>
          <w:tab w:val="left" w:pos="426"/>
        </w:tabs>
        <w:spacing w:after="0" w:line="240" w:lineRule="auto"/>
        <w:ind w:left="142"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извлекать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др.);</w:t>
      </w:r>
    </w:p>
    <w:p w:rsidR="000607B8">
      <w:pPr>
        <w:tabs>
          <w:tab w:val="left" w:pos="426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 наблюдать и 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2" w:name="bookmar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7B8">
      <w:pPr>
        <w:tabs>
          <w:tab w:val="left" w:pos="709"/>
        </w:tabs>
        <w:spacing w:after="0" w:line="240" w:lineRule="auto"/>
        <w:ind w:right="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Коммуникативные:</w:t>
      </w:r>
      <w:bookmarkEnd w:id="2"/>
    </w:p>
    <w:p w:rsidR="000607B8">
      <w:pPr>
        <w:keepNext/>
        <w:keepLines/>
        <w:numPr>
          <w:ilvl w:val="0"/>
          <w:numId w:val="16"/>
        </w:numPr>
        <w:tabs>
          <w:tab w:val="left" w:pos="375"/>
          <w:tab w:val="left" w:pos="426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свою позицию до других: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оформлять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предложения или небольшого текста);</w:t>
      </w:r>
      <w:bookmarkEnd w:id="3"/>
    </w:p>
    <w:p w:rsidR="000607B8">
      <w:pPr>
        <w:keepNext/>
        <w:keepLines/>
        <w:numPr>
          <w:ilvl w:val="0"/>
          <w:numId w:val="16"/>
        </w:numPr>
        <w:tabs>
          <w:tab w:val="left" w:pos="375"/>
          <w:tab w:val="left" w:pos="426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речь других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;</w:t>
      </w:r>
    </w:p>
    <w:p w:rsidR="000607B8">
      <w:pPr>
        <w:keepNext/>
        <w:keepLines/>
        <w:numPr>
          <w:ilvl w:val="0"/>
          <w:numId w:val="16"/>
        </w:numPr>
        <w:tabs>
          <w:tab w:val="left" w:pos="375"/>
          <w:tab w:val="left" w:pos="426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пересказывать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</w:t>
      </w:r>
    </w:p>
    <w:p w:rsidR="000607B8">
      <w:pPr>
        <w:keepNext/>
        <w:keepLines/>
        <w:numPr>
          <w:ilvl w:val="0"/>
          <w:numId w:val="16"/>
        </w:numPr>
        <w:tabs>
          <w:tab w:val="left" w:pos="375"/>
          <w:tab w:val="left" w:pos="426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жизни;</w:t>
      </w:r>
    </w:p>
    <w:p w:rsidR="000607B8">
      <w:pPr>
        <w:keepNext/>
        <w:keepLines/>
        <w:numPr>
          <w:ilvl w:val="0"/>
          <w:numId w:val="16"/>
        </w:numPr>
        <w:tabs>
          <w:tab w:val="left" w:pos="380"/>
          <w:tab w:val="left" w:pos="426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договариваться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общения и поведения в школе и следовать им;</w:t>
      </w:r>
    </w:p>
    <w:p w:rsidR="000607B8">
      <w:pPr>
        <w:keepNext/>
        <w:keepLines/>
        <w:numPr>
          <w:ilvl w:val="0"/>
          <w:numId w:val="16"/>
        </w:numPr>
        <w:tabs>
          <w:tab w:val="left" w:pos="380"/>
          <w:tab w:val="left" w:pos="426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роли в группе (лидера, исполнителя, критика).</w:t>
      </w:r>
    </w:p>
    <w:p w:rsidR="000607B8">
      <w:pPr>
        <w:tabs>
          <w:tab w:val="left" w:pos="426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  <w:bookmarkEnd w:id="4"/>
    </w:p>
    <w:p w:rsidR="00060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достижения учащихся</w:t>
      </w:r>
    </w:p>
    <w:p w:rsidR="000607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контрпримеры, пространственное воображение, интуиции, логического мышления; </w:t>
      </w:r>
    </w:p>
    <w:p w:rsidR="000607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критичность мышления, умение распознать логически некорректные высказывания, отличать гипотезу от факта; </w:t>
      </w:r>
    </w:p>
    <w:p w:rsidR="000607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</w:r>
    </w:p>
    <w:p w:rsidR="000607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креативность мышления, инициативу, находчивость, активность при решении стереометрических задач; </w:t>
      </w:r>
    </w:p>
    <w:p w:rsidR="000607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контролировать процесс и результат учебной деятельности; </w:t>
      </w:r>
    </w:p>
    <w:p w:rsidR="000607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эмоциональному восприятию геометрических объектов, задач, решений, рассуждений</w:t>
      </w: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содержательных линий</w:t>
      </w: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повторение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целыми числами, с дробями и с корнями, используя формулы сокращенного умножения; действия над многочленами, с алгебраическими дробями и с иррациональными выражениями; решение целых алгебраических уравнений, дробно-рациональных уравнений и иррациональных уравнений; рассмотреть известные элементарные функции, их графики функций и их свойства.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</w:t>
      </w:r>
    </w:p>
    <w:p w:rsidR="000607B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представлений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целостности и непрерывности курса алгебры 9 класса; </w:t>
      </w:r>
    </w:p>
    <w:p w:rsidR="000607B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овладение умением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обобщения и систематизации знаний учащихся по основным темам курса алгебры 9 класса;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7B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логического, математического мышления и интуиции, творческих способностей в области математики.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данной темы обучающийся должен: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07B8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порядок действий с целыми числами, с дробями и с корнями, используя формулы сокращенного умножения; </w:t>
      </w:r>
    </w:p>
    <w:p w:rsidR="000607B8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порядок действий над многочленами, с алгебраическими дробями и с иррациональными выражениями; </w:t>
      </w:r>
    </w:p>
    <w:p w:rsidR="000607B8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решения целых алгебраических уравнений, дробно-рациональных уравнений и иррациональных уравнений; </w:t>
      </w:r>
    </w:p>
    <w:p w:rsidR="000607B8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свойства функций.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0607B8">
      <w:pPr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действия с целыми числами, с дробями и с корнями, используя формулы сокращенного умножения; </w:t>
      </w:r>
    </w:p>
    <w:p w:rsidR="000607B8">
      <w:pPr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действия над многочленами, с алгебраическими дробями и с иррациональными выражениями; </w:t>
      </w:r>
    </w:p>
    <w:p w:rsidR="000607B8">
      <w:pPr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целые алгебраические уравнения, дробно-рациональные уравнения и иррациональные уравнения; </w:t>
      </w:r>
    </w:p>
    <w:p w:rsidR="000607B8">
      <w:pPr>
        <w:numPr>
          <w:ilvl w:val="0"/>
          <w:numId w:val="28"/>
        </w:num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функций.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дополнения и коррективы в план и способ действия в случае расхождения эталона, реального действия и его результата.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сравнение и классификацию по заданным критериям.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 функции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числовой функции и способы её задания. Свойства функций. Периодические и обратные функции.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 числовой функции, способах её задания, о свойствах элементарных функций, формирование 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значение числовых функций, овладение навыками и умениями построения графиков элементарных функций, развить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 в построении  графиков функций.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данной темы обучающийся должен: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07B8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числовой функции и способы ее задания;</w:t>
      </w:r>
    </w:p>
    <w:p w:rsidR="000607B8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свойства функций;</w:t>
      </w:r>
    </w:p>
    <w:p w:rsidR="000607B8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обратные функции.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0607B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задания по теме;</w:t>
      </w:r>
    </w:p>
    <w:p w:rsidR="000607B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функции при выполнении заданий по теме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0607B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обратные функции.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УУД: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0607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друг друга; представлять конкретное содержание и сообщать его в письменной и устной форме.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0607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0607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Выводить следствия из имеющихся в условии задачи данных; устанавливать причинно-следственные связи.</w:t>
      </w:r>
    </w:p>
    <w:p w:rsidR="000607B8">
      <w:pPr>
        <w:contextualSpacing/>
        <w:jc w:val="both"/>
        <w:rPr>
          <w:rFonts w:ascii="Calibri" w:eastAsia="Calibri" w:hAnsi="Calibri" w:cs="Times New Roman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функции.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Числовая окружность на координатной плоскости. Определение синуса, косинуса, тангенса и котангенса. Тригонометрические функции числового и углового аргумента, их свойства и графики. Сжатие и растяжение графиков тригонометрических функций. Обратные тригонометрические функции; рассмотреть известные элементарные функции, их графики функций и их свойства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числовой окружности, о числовой окружности на координатной плоскости, формирование умения находить значение синуса, косинуса, тангенса и котангенса на числовой окружности, овладение умением применять тригонометрические функции числового аргумента, при преобразовании тригонометрических выражений, овладение навыками и умениями построения графиков функций у=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,у=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ctgx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развить творческие способности в построении  графиков функций.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данной темы обучающийся должен: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07B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числовой окружности;</w:t>
      </w:r>
    </w:p>
    <w:p w:rsidR="000607B8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понятие числовой окружности на координатной плоскости; </w:t>
      </w:r>
    </w:p>
    <w:p w:rsidR="000607B8">
      <w:pPr>
        <w:numPr>
          <w:ilvl w:val="0"/>
          <w:numId w:val="32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понятия синуса и косинуса,  их свойства; </w:t>
      </w:r>
    </w:p>
    <w:p w:rsidR="000607B8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определение тангенса и котангенса,  их свойства; </w:t>
      </w:r>
    </w:p>
    <w:p w:rsidR="000607B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понятие тригонометрической функции числового аргумента;  </w:t>
      </w:r>
    </w:p>
    <w:p w:rsidR="000607B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формулы одного аргумента тригонометрических функций;</w:t>
      </w:r>
    </w:p>
    <w:p w:rsidR="000607B8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понятие тригонометрической функции углового аргумента;  </w:t>
      </w:r>
    </w:p>
    <w:p w:rsidR="000607B8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понятие радианной меры угла; </w:t>
      </w:r>
    </w:p>
    <w:p w:rsidR="000607B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приведения;</w:t>
      </w:r>
    </w:p>
    <w:p w:rsidR="000607B8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графики функции y = sin x, y = sin (x±а), y = sin x ±в, у=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>, у=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(x±а), y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±в,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ctg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их  свойства;</w:t>
      </w:r>
    </w:p>
    <w:p w:rsidR="000607B8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основного периода тригонометрических функций;</w:t>
      </w:r>
    </w:p>
    <w:p w:rsidR="000607B8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алгоритм преобразования графиков тригонометрических функций.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0607B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множество чисел, соответствующих на числовой окружности  точке;  находить на числовой окружности точку, соответствующую данному числу;</w:t>
      </w:r>
    </w:p>
    <w:p w:rsidR="000607B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таблицу значений;  находить на числовой окружности точки с конкретным значением абсциссы и ординаты,  определять каким числам они соответствуют;</w:t>
      </w:r>
    </w:p>
    <w:p w:rsidR="000607B8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составить таблицу  значений синуса, косинуса, тангенса и котангенса;</w:t>
      </w:r>
    </w:p>
    <w:p w:rsidR="000607B8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упрощать выражения с применением основных формул одного аргумента тригонометрических функций;</w:t>
      </w:r>
    </w:p>
    <w:p w:rsidR="000607B8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переводить радианную меру угла в градусную и наоборот;</w:t>
      </w:r>
    </w:p>
    <w:p w:rsidR="000607B8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задания на применение формул приведения;</w:t>
      </w:r>
    </w:p>
    <w:p w:rsidR="000607B8">
      <w:pPr>
        <w:numPr>
          <w:ilvl w:val="0"/>
          <w:numId w:val="33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графики тригонометрических функции.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УУД: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0607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друг друга; представлять конкретное содержание и сообщать его в письменной и устной форме.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0607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0607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Выводить следствия из имеющихся в условии задачи данных; устанавливать причинно-следственные связи.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Тригонометрические уравнения и неравенства.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тригонометрические уравнения и неравенства. Методы решения тригонометрических уравнений: методы замены переменной, метод разложения на множители, однородные тригонометрические уравнения.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представлений о решении тригонометрических уравнений на числовой окружности, об арккосинусе, арксинусе, арктангенсе и арккотангенсе, овладение умением решения тригонометрических уравнений методом введение новой переменной,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разложения на множители, формирование умений  решения однородных тригонометрических уравнений, расширить и обобщить сведения о видах тригонометрических уравнений.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данной темы обучающийся должен: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07B8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арккосинуса и   уравнения   cos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07B8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арксинуса и   уравнения   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07B8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арктангенса и   уравнения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07B8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арккотангенса и   уравнения   с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07B8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простейшие тригонометрические уравнения.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0607B8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уравнения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cosa = t, sin a = t, tg a = t,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tg a = t;</w:t>
      </w:r>
    </w:p>
    <w:p w:rsidR="000607B8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iCs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простейшие тригонометрические уравнения.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0607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0607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0607B8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условия и требования задачи; проводить анализ способов решения задачи с точки зрения их рационализации и экономичности.</w:t>
      </w: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Преобразование тригонометрических выражений.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тригонометрических уравнений (продолжение).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 формулах синуса, косинуса, тангенса суммы и разности аргумента, формулы двойного аргумента, формулы половинного угла, формулы понижения степени,  овладение умением применение этих формул, а также формулы преобразования суммы тригонометрических функций в произведение и  формулы преобразования произведения тригонометрических функций в сумму, расширить и обобщить сведения о  преобразовании тригонометрических выражениях, применяя различные формулы.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данной темы обучающийся должен: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07B8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синуса, косинуса, тангенса, котангенса  суммы и разности аргументов;</w:t>
      </w:r>
    </w:p>
    <w:p w:rsidR="000607B8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двойного аргумента;</w:t>
      </w:r>
    </w:p>
    <w:p w:rsidR="000607B8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преобразования суммы тригонометрических функций в произведение</w:t>
      </w:r>
    </w:p>
    <w:p w:rsidR="000607B8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преобразования тригонометрических функций в сумму;</w:t>
      </w:r>
    </w:p>
    <w:p w:rsidR="000607B8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преобразования тригонометрических функций в сумму;</w:t>
      </w:r>
    </w:p>
    <w:p w:rsidR="000607B8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>преобразование выражения Аsinx + В cos x к виду С sin (х+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0607B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формулы синуса, косинуса, тангенса, котангенса  суммы и разности аргументов при решении заданий;</w:t>
      </w:r>
    </w:p>
    <w:p w:rsidR="000607B8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формулы двойного аргумента при решении заданий;</w:t>
      </w:r>
    </w:p>
    <w:p w:rsidR="000607B8">
      <w:pPr>
        <w:numPr>
          <w:ilvl w:val="0"/>
          <w:numId w:val="36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формулы преобразования суммы тригонометрических функций в произведение при решении заданий;</w:t>
      </w:r>
    </w:p>
    <w:p w:rsidR="000607B8">
      <w:pPr>
        <w:numPr>
          <w:ilvl w:val="0"/>
          <w:numId w:val="36"/>
        </w:numPr>
        <w:spacing w:after="0" w:line="240" w:lineRule="auto"/>
        <w:contextualSpacing/>
        <w:rPr>
          <w:rFonts w:ascii="Calibri" w:eastAsia="Calibri" w:hAnsi="Calibri" w:cs="Times New Roman"/>
          <w:iCs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формулы преобразования тригонометрических функций в сумму при решении заданий.</w:t>
      </w:r>
    </w:p>
    <w:p w:rsidR="000607B8">
      <w:pPr>
        <w:widowControl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УУД:</w:t>
      </w:r>
    </w:p>
    <w:p w:rsidR="000607B8">
      <w:pPr>
        <w:widowControl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</w:p>
    <w:p w:rsidR="000607B8">
      <w:pPr>
        <w:widowControl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Представлять конкретное содержание и сообщать его в письменной и устной форме;</w:t>
      </w:r>
    </w:p>
    <w:p w:rsidR="000607B8">
      <w:pPr>
        <w:widowControl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Уметь (или развивать способность) с помощью вопросов добывать недостающую информацию.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0607B8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Ставить учебную задачу на основе соотнесения того, что уже известно, усвоено, и того, что ещё неизвестно; </w:t>
      </w:r>
    </w:p>
    <w:p w:rsidR="000607B8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Самостоятельно формулировать познавательную цель и строить действия в соответствии с ней.</w:t>
      </w:r>
    </w:p>
    <w:p w:rsidR="000607B8">
      <w:pPr>
        <w:widowControl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</w:p>
    <w:p w:rsidR="000607B8">
      <w:pPr>
        <w:widowControl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анализ способов решения задач.</w:t>
      </w: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Производная.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числовой последовательности, способы её задания и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точке.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приводящие к понятию производной, определение производной, вычисление производных. Понятие производной п – го порядка. Дифференцирование сложной функции. Дифференцирование обратной функции. Уравнение касательной к графику функции. 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непрерывной функции на промежутке. Задачи на оптимизацию.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-формирование умений применения правил вычисления производных и вывода формул производных элементарных функций, формирование представления о понятии предела числовой последовательности и функции, овладение умением исследования функции, с помощью производной, составлять уравнения касательной к графику функции,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производной для исследования функций на монотонность и экстремумы и построения графиков функций. 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результате изучения данной темы обучающийся должен: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знать/понимать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числовой последовательности и её предела: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свойства сходящихся последовательностей;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бесконечной геометрической прогрессии;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предела функции на бесконечности и в точке;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 вычисления производных элементарных функций;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формулы производных элементарных функций;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предела числовой последовательности и функции;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уравнение касательной к графику функции;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алгоритм исследования функции  на монотонность и экстремумы с применением производной;</w:t>
      </w:r>
    </w:p>
    <w:p w:rsidR="000607B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понятие  наибольших и наименьших значений величин.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находить предел числовой последовательности;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находить сумму бесконечной геометрической прогрессии;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находить предел функции на бесконечности и в точке;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вычислять производные элементарных функций с применением формул их производных;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находить  предел числовой последовательности и функции;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составлять уравнение касательной к графику функции;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исследовать функции  на монотонность и экстремумы с применением производной;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строить графики функций с применением производной;</w:t>
      </w:r>
    </w:p>
    <w:p w:rsidR="000607B8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наибольшее и наименьшее значение величин. 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0607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Обмениваться мнениями, понимать позицию партнёра, в том числе и отличную от своей; </w:t>
      </w:r>
    </w:p>
    <w:p w:rsidR="000607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0607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(в сотрудничестве с учителем и одноклассниками или самостоятельно) необходимые действия, операции, действовать по плану; </w:t>
      </w:r>
    </w:p>
    <w:p w:rsidR="000607B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необходимые действия, операции.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условия и требования задачи; 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способов решения задачи с точки зрения их рационализации и экономичности.</w:t>
      </w: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</w:t>
      </w:r>
    </w:p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цель-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целостности и непрерывности курса алгебры и начала анализа, овладение умением обобщения и систематизации знаний  учащихся по основным темам курса алгебры и начала анализа 10 класса, развитие логического, математического мышления и интуиции, творческих способностей  в области математики.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УУД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дополнения и коррективы в план и способ действия в случае расхождения эталона, реального действия и его результата.</w:t>
      </w:r>
    </w:p>
    <w:p w:rsidR="000607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сравнение и классификацию по заданным критериям.</w:t>
      </w:r>
    </w:p>
    <w:p w:rsidR="00060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</w:t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0"/>
        <w:gridCol w:w="8127"/>
        <w:gridCol w:w="4819"/>
      </w:tblGrid>
      <w:tr>
        <w:tblPrEx>
          <w:tblW w:w="148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33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>
        <w:tblPrEx>
          <w:tblW w:w="14886" w:type="dxa"/>
          <w:tblCellMar>
            <w:left w:w="0" w:type="dxa"/>
            <w:right w:w="0" w:type="dxa"/>
          </w:tblCellMar>
          <w:tblLook w:val="04A0"/>
        </w:tblPrEx>
        <w:trPr>
          <w:trHeight w:val="269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повторение.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W w:w="14886" w:type="dxa"/>
          <w:tblCellMar>
            <w:left w:w="0" w:type="dxa"/>
            <w:right w:w="0" w:type="dxa"/>
          </w:tblCellMar>
          <w:tblLook w:val="04A0"/>
        </w:tblPrEx>
        <w:trPr>
          <w:trHeight w:val="275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>
        <w:tblPrEx>
          <w:tblW w:w="14886" w:type="dxa"/>
          <w:tblCellMar>
            <w:left w:w="0" w:type="dxa"/>
            <w:right w:w="0" w:type="dxa"/>
          </w:tblCellMar>
          <w:tblLook w:val="04A0"/>
        </w:tblPrEx>
        <w:trPr>
          <w:trHeight w:val="253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W w:w="14886" w:type="dxa"/>
          <w:tblCellMar>
            <w:left w:w="0" w:type="dxa"/>
            <w:right w:w="0" w:type="dxa"/>
          </w:tblCellMar>
          <w:tblLook w:val="04A0"/>
        </w:tblPrEx>
        <w:trPr>
          <w:trHeight w:val="259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>
        <w:tblPrEx>
          <w:tblW w:w="14886" w:type="dxa"/>
          <w:tblCellMar>
            <w:left w:w="0" w:type="dxa"/>
            <w:right w:w="0" w:type="dxa"/>
          </w:tblCellMar>
          <w:tblLook w:val="04A0"/>
        </w:tblPrEx>
        <w:trPr>
          <w:trHeight w:val="259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тригонометрических выражений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>
        <w:tblPrEx>
          <w:tblW w:w="14886" w:type="dxa"/>
          <w:tblCellMar>
            <w:left w:w="0" w:type="dxa"/>
            <w:right w:w="0" w:type="dxa"/>
          </w:tblCellMar>
          <w:tblLook w:val="04A0"/>
        </w:tblPrEx>
        <w:trPr>
          <w:trHeight w:val="259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W w:w="14886" w:type="dxa"/>
          <w:tblCellMar>
            <w:left w:w="0" w:type="dxa"/>
            <w:right w:w="0" w:type="dxa"/>
          </w:tblCellMar>
          <w:tblLook w:val="04A0"/>
        </w:tblPrEx>
        <w:trPr>
          <w:trHeight w:val="251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W w:w="14886" w:type="dxa"/>
          <w:tblCellMar>
            <w:left w:w="0" w:type="dxa"/>
            <w:right w:w="0" w:type="dxa"/>
          </w:tblCellMar>
          <w:tblLook w:val="04A0"/>
        </w:tblPrEx>
        <w:trPr>
          <w:trHeight w:val="235"/>
        </w:trPr>
        <w:tc>
          <w:tcPr>
            <w:tcW w:w="19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060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 Г. Алгебра и начала анализа. 10-11 класс: учебник базового уровня / А. Г. Мордкович, П. В. Семёнов. – М.: Мнемозина, 2020.</w:t>
      </w:r>
    </w:p>
    <w:p w:rsidR="000607B8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 Г. Алгебра и начала анализа. 10-11 класс: задачник базового уровня / А. Г. Мордкович, П. В. Семёнов. – М.: Мнемозина, 2020.</w:t>
      </w:r>
    </w:p>
    <w:p w:rsidR="000607B8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Л.А. Алгебра и начала анализа. 10 класс. Самостоятельные работы, базовый уровень. – М.: Мнемозина, 2020.</w:t>
      </w:r>
    </w:p>
    <w:p w:rsidR="000607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для подготовки и проведения ЕГЭ / 2023</w:t>
      </w: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0607B8">
      <w:pPr>
        <w:spacing w:after="0" w:line="240" w:lineRule="auto"/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-Федеральный институт педагогических измерений</w:t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"http://www.fipi.ru" \o "http://www.fipi.ru" </w:instrText>
      </w:r>
      <w:r>
        <w:fldChar w:fldCharType="separate"/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www.fipi.ru</w:t>
      </w:r>
      <w:r>
        <w:fldChar w:fldCharType="end"/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-Федеральный центр тестирования</w:t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"http://www.rustest.ru/" \o "http://www.rustest.ru/" </w:instrText>
      </w:r>
      <w:r>
        <w:fldChar w:fldCharType="separate"/>
      </w:r>
      <w:r>
        <w:rPr>
          <w:rFonts w:ascii="Times New Roman" w:eastAsia="Calibri" w:hAnsi="Times New Roman" w:cs="Times New Roman"/>
          <w:color w:val="08648C"/>
          <w:sz w:val="24"/>
          <w:szCs w:val="24"/>
          <w:u w:val="single"/>
          <w:shd w:val="clear" w:color="auto" w:fill="FFFFFF"/>
          <w:lang w:eastAsia="ru-RU"/>
        </w:rPr>
        <w:t>www.rustest.ru</w:t>
      </w:r>
      <w:r>
        <w:fldChar w:fldCharType="end"/>
      </w:r>
    </w:p>
    <w:p w:rsidR="000607B8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-РосОбрНадзор</w:t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"http://www.obrnadzor.gov.ru/" \o "http://www.obrnadzor.gov.ru/" </w:instrText>
      </w:r>
      <w:r>
        <w:fldChar w:fldCharType="separate"/>
      </w:r>
      <w:r>
        <w:rPr>
          <w:rFonts w:ascii="Times New Roman" w:eastAsia="Calibri" w:hAnsi="Times New Roman" w:cs="Times New Roman"/>
          <w:color w:val="08648C"/>
          <w:sz w:val="24"/>
          <w:szCs w:val="24"/>
          <w:u w:val="single"/>
          <w:shd w:val="clear" w:color="auto" w:fill="FFFFFF"/>
          <w:lang w:eastAsia="ru-RU"/>
        </w:rPr>
        <w:t>www.obrnadzor.gov.ru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-Российское образование. Федеральный портал</w:t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"http://edu.ru/" \o "http://edu.ru/" </w:instrText>
      </w:r>
      <w:r>
        <w:fldChar w:fldCharType="separate"/>
      </w:r>
      <w:r>
        <w:rPr>
          <w:rFonts w:ascii="Times New Roman" w:eastAsia="Calibri" w:hAnsi="Times New Roman" w:cs="Times New Roman"/>
          <w:color w:val="08648C"/>
          <w:sz w:val="24"/>
          <w:szCs w:val="24"/>
          <w:u w:val="single"/>
          <w:shd w:val="clear" w:color="auto" w:fill="FFFFFF"/>
          <w:lang w:eastAsia="ru-RU"/>
        </w:rPr>
        <w:t>edu.ru</w:t>
      </w:r>
      <w:r>
        <w:fldChar w:fldCharType="end"/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-Федеральное агенство по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образованию РФ</w:t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"http://ed.gov.ru/" \o "http://ed.gov.ru/" </w:instrText>
      </w:r>
      <w:r>
        <w:fldChar w:fldCharType="separate"/>
      </w:r>
      <w:r>
        <w:rPr>
          <w:rFonts w:ascii="Times New Roman" w:eastAsia="Calibri" w:hAnsi="Times New Roman" w:cs="Times New Roman"/>
          <w:color w:val="08648C"/>
          <w:sz w:val="24"/>
          <w:szCs w:val="24"/>
          <w:u w:val="single"/>
          <w:shd w:val="clear" w:color="auto" w:fill="FFFFFF"/>
          <w:lang w:eastAsia="ru-RU"/>
        </w:rPr>
        <w:t>ed.gov.ru</w:t>
      </w:r>
      <w:r>
        <w:fldChar w:fldCharType="end"/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-Федеральный совет по учебникам Министерства образования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науки</w:t>
      </w:r>
      <w:r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  <w:lang w:eastAsia="ru-RU"/>
        </w:rPr>
        <w:t> Российской Федерации</w:t>
      </w:r>
      <w:r>
        <w:rPr>
          <w:rFonts w:ascii="Times New Roman" w:eastAsia="Calibri" w:hAnsi="Times New Roman" w:cs="Times New Roman"/>
          <w:color w:val="1A222A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"http://fsu.edu.ru/" \o "http://fsu.edu.ru/" </w:instrText>
      </w:r>
      <w:r>
        <w:fldChar w:fldCharType="separate"/>
      </w:r>
      <w:r>
        <w:rPr>
          <w:rFonts w:ascii="Times New Roman" w:eastAsia="Calibri" w:hAnsi="Times New Roman" w:cs="Times New Roman"/>
          <w:color w:val="08648C"/>
          <w:sz w:val="24"/>
          <w:szCs w:val="24"/>
          <w:u w:val="single"/>
          <w:shd w:val="clear" w:color="auto" w:fill="FFFFFF"/>
          <w:lang w:eastAsia="ru-RU"/>
        </w:rPr>
        <w:t>http://fsu.edu.ru</w:t>
      </w:r>
      <w:r>
        <w:fldChar w:fldCharType="end"/>
      </w:r>
    </w:p>
    <w:p w:rsidR="00060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-Открытый банк заданий по математике </w:t>
      </w:r>
      <w:r>
        <w:fldChar w:fldCharType="begin"/>
      </w:r>
      <w:r>
        <w:instrText xml:space="preserve"> HYPERLINK "http://www.mathgia.ru:8080/or/gia12/Main.html?view=TrainArchive" \o "http://www.mathgia.ru:8080/or/gia12/Main.html?view=TrainArchive" </w:instrText>
      </w:r>
      <w:r>
        <w:fldChar w:fldCharType="separate"/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http://www.mathgia.ru:8080/or/gia12/Main.html?view=TrainArchive</w:t>
      </w:r>
      <w:r>
        <w:fldChar w:fldCharType="end"/>
      </w:r>
    </w:p>
    <w:p w:rsidR="000607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-Сеть творческих учителей </w:t>
      </w:r>
      <w:r>
        <w:fldChar w:fldCharType="begin"/>
      </w:r>
      <w:r>
        <w:instrText xml:space="preserve"> HYPERLINK "http://www.it-n.ru/" \o "http://www.it-n.ru/" </w:instrText>
      </w:r>
      <w:r>
        <w:fldChar w:fldCharType="separate"/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>http://www.it-n.ru/</w:t>
      </w:r>
      <w:r>
        <w:fldChar w:fldCharType="end"/>
      </w: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0607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12"/>
        <w:gridCol w:w="2080"/>
        <w:gridCol w:w="2030"/>
        <w:gridCol w:w="2092"/>
        <w:gridCol w:w="1913"/>
        <w:gridCol w:w="2799"/>
        <w:gridCol w:w="3686"/>
      </w:tblGrid>
      <w:tr w:rsidTr="00E374DF">
        <w:tblPrEx>
          <w:tblW w:w="15452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428"/>
        </w:trPr>
        <w:tc>
          <w:tcPr>
            <w:tcW w:w="84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2" w:type="dxa"/>
            <w:gridSpan w:val="2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1049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 (в соответствии с ФГОС)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gridSpan w:val="2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повторение 6 часов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целостности и непрерывности курса алгебры 9 класса;</w:t>
            </w:r>
          </w:p>
          <w:p w:rsidR="000607B8" w:rsidP="00DD3D4E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овладение умением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обобщения и систематизации знаний учащихся по основным темам курса алгебры 9 класса;</w:t>
            </w:r>
          </w:p>
          <w:p w:rsidR="000607B8" w:rsidP="00DD3D4E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логического, математического мышления и интуиции, творческих способностей в области математики</w:t>
            </w: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целыми числами, с дробями и с корнями, используя формулы сокращенного умножения.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действия с целыми числами, с дробями и с корнями, используя формулы сокращенного умножения.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 w:rsidRPr="00DD3D4E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      </w:r>
          </w:p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необходимые дополнения и коррективы в план и способ действия в случае расхождения эталона, реального действия и его результата.</w:t>
            </w:r>
          </w:p>
          <w:p w:rsidR="000607B8" w:rsidP="00DD3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критериям.</w:t>
            </w:r>
          </w:p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используя при необходимости справочные материалы и простейшие вычислительные </w:t>
            </w:r>
          </w:p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устройства, для</w:t>
            </w:r>
          </w:p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      </w:r>
          </w:p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над многочленами, с алгебраическими дробями и с иррациональными выражениями.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действия над многочленами, с алгебраическими дробями и с иррациональными выражениями.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Буквенные выражения</w:t>
            </w:r>
          </w:p>
        </w:tc>
        <w:tc>
          <w:tcPr>
            <w:tcW w:w="2030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 w:rsidP="00DD3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целых алгебраических уравнений, дробно-рациональных уравнений и иррациональных уравнений.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целые алгебраические уравнения, дробно-рациональные уравнения и иррациональные уравнения.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навыки решения целых алгебраических уравнений, дробно-рациональных уравнений и иррациональных уравнений.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целые алгебраические уравнения, дробно-рациональные уравнения и иррациональные уравнения.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№1 по теме: «Повторение курса основной школы»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7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здоровьесбережения, личностно-ориентированного обучения, педагогика сотрудничества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7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1.Числовые функции 7 часов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числовой функции и способы ее задания.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о числовой функции, способах её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 о свойствах элементарных функций.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-формирование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находить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числовых функций.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-овладение навыками и умениями построения графиков элементарных функций. </w:t>
            </w:r>
          </w:p>
          <w:p w:rsidR="000607B8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-развить творческие способности в построении  графиков функций.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числовой функции и способы ее задания.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задания по теме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и слышать друг друга; представлять конкретное содержание и сообщать его в письменной и устной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при необходимости справочные материалы и простейшие вычислительные устройства.</w:t>
            </w: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числовой функции и способы ее задания.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функций.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свойства функции при выполнении заданий по теме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функции.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Обратные функции.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обратные функции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  № 2    по теме: «Числовые функции»</w:t>
            </w:r>
          </w:p>
        </w:tc>
        <w:tc>
          <w:tcPr>
            <w:tcW w:w="20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Решение задач.</w:t>
            </w:r>
          </w:p>
        </w:tc>
        <w:tc>
          <w:tcPr>
            <w:tcW w:w="20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здоровьесбережения, проблемного обучения, дифференцированного подхода в обучении, педагогика сотрудничества, коммуникационные технологии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Тригонометрические функции  23 часа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Числовая окружность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представления о числовой окружности, о числовой окружности на координатной плоскости.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умения находить значение синуса, косинуса, тангенса и котангенса на числовой окружности.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-овладение умением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тригонометрические функции числового аргумента, при преобразовании тригонометрических выражений.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навыками и умениями построения графиков функций у=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ctgx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</w:p>
          <w:p w:rsidR="000607B8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-развить творческие способности в построении  графиков функций</w:t>
            </w: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числовой окружности;  множество чисел, соответствующих на числовой окружности  точке;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записывать множество чисел, соответствующих на числовой окружности  точке;  находить на числовой окружности точку, соответствующую данному числу.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устройства, для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устройства, для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описания и исследования с помощью функций реальных зависимостей, представления их графически; интерпретации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графиков реальных процессов.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устройства, для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описания и исследования с помощью функций реальных зависимостей, представления их графически; интерпретации графиков реальных процессов.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74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приобретенные 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устройства, для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описания и исследования с помощью функций реальных зависимостей, представления их графически; интерпретации графиков реальных процессов.</w:t>
            </w:r>
          </w:p>
          <w:p w:rsidR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приобретенные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 и умения в практической деятельности и повседневной жизни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расчётов по формулам, включая формулы, содержащие тригонометрические функции,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при необходимости справочные материалы и простейшие вычислительные устройства, для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 w:rsidRPr="00842800" w:rsidP="008428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числовая окружность на координатной плоскости;  таблица значений;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таблицу значений;  находить на числовой окружности точки с конкретным значением абсциссы и ординаты,  определять каким числам они соответствуют.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Синус и  косинус. 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понятия синуса и косинуса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таблицу их значений.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Тангенс и котангенс.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тангенса и котангенса;  их свойства;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составить таблицу их значений;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тригонометрической функции числового аргумента;  основные формулы одного аргумента тригонометрических функций;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упрощать выражения с применением основных формул одного аргумента тригонометрических функций.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тригонометрической функции числового аргумента;  основные формулы одного аргумента тригонометрических функций;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упрощать выражения с применением основных формул одного аргумента тригонометрических функций;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функции  углового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тригонометрической функции углового аргумента;  понятие радианной меры угла;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переводить радианную меру угла в градусную и наоборот.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функции  углового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тригонометрической функции углового аргумента;  понятие радианной меры угла;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переводить радианную меру угла в градусную и наоборот.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приведения</w:t>
            </w: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8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формулы приведения;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задания на применение этих формул.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формулы приведения;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формулы приведения;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задания на применение этих формул.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работа№3     по теме: «Определение тригонометрических функций»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Функциия y = sin x,  ее свойства и график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функции y = sinx, ее свойства и график  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функции y = sin x, использовать свойства.   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 w:rsidRPr="00842800" w:rsidP="00842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 y = sin x,  ее свойства и график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графики функций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9770" cy="151130"/>
                  <wp:effectExtent l="0" t="0" r="5080" b="127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935670" name="Рисунок 7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69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0395" cy="119380"/>
                  <wp:effectExtent l="0" t="0" r="825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251220" name="Рисунок 8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9770" cy="151130"/>
                  <wp:effectExtent l="0" t="0" r="5080" b="127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301887" name="Рисунок 7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69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0395" cy="119380"/>
                  <wp:effectExtent l="0" t="0" r="825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586785" name="Рисунок 8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  y = cos x, ее свойства и график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 y = cox, свойства функции.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функции y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x, использовать свойства.  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  y = cos x, ее свойства и график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 y = cox, свойства функции.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график функции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1520" cy="151130"/>
                  <wp:effectExtent l="0" t="0" r="0" b="127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84418" name="Рисунок 8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cosx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свойства.  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основного периода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основной период функции.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строить графики тригонометрических функций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слышать друг друга; представлять конкретное содержание и сообщать его в письменной и устной форме.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 w:rsidRPr="00842800" w:rsidP="00842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      </w:r>
          </w:p>
          <w:p w:rsidR="000607B8" w:rsidRPr="00842800" w:rsidP="008428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Выводить следствия из имеющихся в условии задачи данных; 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строить графики тригонометрических функций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y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x, y=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x,   их   свойства и графики.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y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x, y=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x,  их   свойства и графики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график функции y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y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x, y=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x,   их   свойства и графики.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функции y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x, y=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x,  их   свойства и графики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 графики функции y=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x, 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488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 w:rsidRPr="00E374DF" w:rsidP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7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Контрольная работа№4   по теме: «Свойства и графики тригонометрических функций»</w:t>
            </w:r>
          </w:p>
        </w:tc>
        <w:tc>
          <w:tcPr>
            <w:tcW w:w="20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42800" w:rsidP="00842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00" w:rsidP="00842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13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здоровьесбережения, дифференцированного подхода в обучении, поэтапного формирования умственного действия, коммуникационные технологии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13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3.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Тригонометрические уравнения  17 часов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Арккосинус и  решение уравнения 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представлений о решении тригонометрических уравнений на числовой окружности, об арккосинусе, арксинусе, арктангенсе и арккотангенсе.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умением решения тригонометрических уравнений методом введение новой переменной, разложения на множители.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умений  решения однородных тригонометрических уравнений.</w:t>
            </w:r>
          </w:p>
          <w:p w:rsidR="000607B8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-расширить и обобщить сведения о видах тригонометрических уравнений</w:t>
            </w: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Арккосинус и  решение уравнения  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уравнения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 w:rsidRPr="00E374DF" w:rsidP="00E37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0607B8" w:rsidRPr="00E374DF" w:rsidP="00E37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</w:p>
          <w:p w:rsidR="000607B8">
            <w:pPr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условия и требования задачи; проводить анализ способов решения задачи с точки зрения их рационализации и экономичности.</w:t>
            </w: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построения и исследования простейших математических моделей.</w:t>
            </w:r>
          </w:p>
          <w:p w:rsidR="000607B8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исследовательской, творческой и других видах деятельности</w:t>
            </w:r>
          </w:p>
          <w:p w:rsidR="000607B8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  <w:p w:rsidR="000607B8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  <w:p w:rsidR="000607B8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4DF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:rsidR="000607B8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видах деятельности</w:t>
            </w:r>
          </w:p>
          <w:p w:rsidR="000607B8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  <w:p w:rsidR="00E374DF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4DF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4DF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  <w:p w:rsidR="000607B8" w:rsidP="00E37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Арккосинус и  решение уравнения 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Арксинус и решение уравнения 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Арксинус и решение уравнения 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Арксинус и решение уравнения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уравнения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Арктангенс и решение уравнения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4DF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точку зрения.</w:t>
            </w:r>
          </w:p>
          <w:p w:rsidR="00E374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7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</w:p>
          <w:p w:rsidR="00E374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74DF">
            <w:pPr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условия и требования задачи; проводить анализ способов решения задачи с точки зрения их рационализации и экономичности.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Арктангенс и решение уравнения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Арккотангенс и решение уравнения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Арктангенс и решение уравнения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уравнения 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Арккотангенс и решение уравнения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Арккотангенс и решение уравнения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уравнения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4DF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374D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простейшие тригонометрические уравнения</w:t>
            </w:r>
          </w:p>
          <w:p w:rsidR="00E374DF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E374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74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</w:p>
          <w:p w:rsidR="00E374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74DF">
            <w:pPr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условия и требования задачи; проводить анализ способов решения задачи с точки зрения их рационализации и экономичности.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898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№5    по теме: «Решение тригонометрических уравнений» </w:t>
            </w:r>
          </w:p>
        </w:tc>
        <w:tc>
          <w:tcPr>
            <w:tcW w:w="20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здоровьесбережения, личностно-ориентированного обучения, развивающего обучения, педагогика сотрудничества, коммуникационные технологии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4.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Преобразования тригонометрических выражений  17 часов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Синус  суммы и разности аргументов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-формирование представлений о формулах синуса, косинуса, тангенса суммы и разности аргумента, формулы двойного аргумента,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формулы половинного угла, формулы понижения степени.    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-овладение умением применение этих формул, а также формулы преобразования суммы тригонометрических функций в произведение и  формулы преобразования произведения тригонометрических функций в сумму.</w:t>
            </w:r>
          </w:p>
          <w:p w:rsidR="000607B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-расширить и обобщить сведения о  преобразовании тригонометричес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выражениях, применяя различные формулы.</w:t>
            </w:r>
          </w:p>
          <w:p w:rsidR="000607B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Синус  суммы и разности аргументов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формулы при решении заданий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конкретное содержание и сообщать его в письменной и устной форме;</w:t>
            </w:r>
          </w:p>
          <w:p w:rsidR="000607B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(или развивать способность) с помощью вопросов добывать недостающую информацию.</w:t>
            </w:r>
          </w:p>
          <w:p w:rsidR="000607B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учебную задачу на основе соотнесения того, что уже известно, усвоено, и того, что ещё неизвестно; </w:t>
            </w:r>
          </w:p>
          <w:p w:rsidR="000607B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07B8">
            <w:pPr>
              <w:widowControl w:val="0"/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анализ способов решения задач.</w:t>
            </w: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практических расчётов по формулам, включая формулы, содержащие тригонометрические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функции, используя при необходимости справочные материалы и простейшие вычислительные устройства, для построения и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простейших математических моделей.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практических расчётов по формулам, включая формулы, содержащие тригонометрические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функции, используя при необходимости справочные материалы и простейшие вычислительные устройства, для построения и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простейших математических моделей.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практических расчётов по формулам, включая формулы, содержащие тригонометрические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функции, используя при необходимости справочные материалы и простейшие вычислительные устройства, для построения и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простейших математических моделей.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практических расчётов по формулам, включая формулы, содержащие тригонометрические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функции, используя при необходимости справочные материалы и простейшие вычислительные устройства, для построения и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простейших математических моделей.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практических расчётов по формулам, включая формулы, содержащие тригонометрические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функции, используя при необходимости справочные материалы и простейшие вычислительные устройства, для построения и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простейших математических моделей.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Косинус  суммы и разности аргументов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Косинус  суммы и разности аргументов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Синус и косинус суммы и разности аргументов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Тангенс суммы и разности аргументов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конкретное содержание и сообщать его в письменной и устной форме;</w:t>
            </w:r>
          </w:p>
          <w:p w:rsidR="000607B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(или развивать способность) с помощью вопросов добывать недостающую информацию.</w:t>
            </w:r>
          </w:p>
          <w:p w:rsidR="000607B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учебную задачу на основе соотнесения того, что уже известно, усвоено, и того, что ещё неизвестно; </w:t>
            </w:r>
          </w:p>
          <w:p w:rsidR="000607B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07B8">
            <w:pPr>
              <w:widowControl w:val="0"/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анализ способов решения задач.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двойного аргумента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конкретное содержание и сообщать его в письменной и устной форме;</w:t>
            </w:r>
          </w:p>
          <w:p w:rsidR="000607B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(или развивать способность) с помощью вопросов добывать недостающую информацию.</w:t>
            </w:r>
          </w:p>
          <w:p w:rsidR="000607B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учебную задачу на основе соотнесения того, что уже известно, усвоено, и того, что ещё неизвестно; </w:t>
            </w:r>
          </w:p>
          <w:p w:rsidR="000607B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07B8">
            <w:pPr>
              <w:widowControl w:val="0"/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анализ способов решения задач.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№6     по теме: «Преобразование тригонометрических выражений»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формулы при решении заданий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конкретное содержание и сообщать его в письменной и устной форме;</w:t>
            </w:r>
          </w:p>
          <w:p w:rsidR="000607B8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(или 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способность) с помощью вопросов добывать недостающую информацию.</w:t>
            </w:r>
          </w:p>
          <w:p w:rsidR="000607B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учебную задачу на основе соотнесения того, что уже известно, усвоено, и того, что ещё неизвестно; </w:t>
            </w:r>
          </w:p>
          <w:p w:rsidR="000607B8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формулировать познавательную цель и строить действия в соответствии с ней.</w:t>
            </w:r>
          </w:p>
          <w:p w:rsidR="000607B8">
            <w:pPr>
              <w:widowControl w:val="0"/>
              <w:contextualSpacing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анализ способов решения задач.</w:t>
            </w: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4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здоровьесбережения, дифференцированного подхода, поэтапного формирования умственных действий, коммуникационные технологии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Глава 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Производная  28 часов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Числовые последовательности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-формирование умений применения правил вычисления производных и вывода формул производных элементарных функций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представления о понятии предела числовой последовательности и функции.</w:t>
            </w:r>
          </w:p>
          <w:p w:rsidR="000607B8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-овладение умением исследования функции, с помощью производной, составлять уравнения касательной к графику функции,</w:t>
            </w:r>
          </w:p>
          <w:p w:rsidR="000607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производной для исследования функций на монотонность и экстремумы, -</w:t>
            </w:r>
          </w:p>
          <w:p w:rsidR="000607B8">
            <w:pPr>
              <w:spacing w:after="12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Числовые последовательности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задавать числовую последовательность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Обмениваться мнениями, понимать позицию партнёра, в том числе и отличную от своей; </w:t>
            </w: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слушать и отвечать на вопросы других, формулировать собственные мысли, высказывать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свою точку зрения.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(в сотрудничестве с учителем и одноклассниками или самостоятельно) необходимые действия, операции, действовать по плану; </w:t>
            </w: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планировать необходимые действия, операции.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условия и требования задачи; 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способов решения задачи с точки зрения их рационализации и экономичности.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      </w: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анализа.</w:t>
            </w: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ясно, точно, грамотно излагать свои мысли в устной и письменной речи, 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поставленной задачи, выстраивать аргументацию, приводить примеры и контрпримеры</w:t>
            </w: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4DF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анализа.</w:t>
            </w:r>
          </w:p>
          <w:p w:rsidR="00E374DF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      </w: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геометрических, физических, экономических и других прикладных задач, в том числе задач на наибольшее и наименьшее значения с применением аппарата математического анализа.</w:t>
            </w: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      </w:r>
          </w:p>
          <w:p w:rsidR="000607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 задачи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 числовой последовательности  </w:t>
            </w: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предел числовой последовательности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задания по теме  сумма бесконечной геометрической прогрессии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 функции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предела функции на бесконечности, предела функции в точке.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пределы.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Обмениваться мнениями, понимать позицию партнёра, в том числе и отличную от своей; </w:t>
            </w: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слушать и отвечать на вопросы других, формулировать собственные мысли,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и обосновывать свою точку зрения.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(в сотрудничестве с учителем и одноклассниками или самостоятельно) необходимые действия, операции, действовать по плану; </w:t>
            </w: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планировать необходимые действия, операции.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условия и требования задачи; 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способов решения задачи с точки зрения их рационализации и экономичности.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 функции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производную по алгоритму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на применение формул дифференцирования.  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работа№7    по теме: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«Определение производной и ее вычисление»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задания на составление уравнения касательной к графику функции.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Обмениваться мнениями, понимать позицию партнёра, в том числе и отличную от своей; </w:t>
            </w: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(в сотрудничестве с учителем и одноклассниками или самостоятельно) необходимые действия, операции, действовать по плану; </w:t>
            </w: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планировать необходимые действия, операции.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условия и требования задачи; 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способов решения задачи с точки зрения их рационализации и экономичности.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исследовать функцию на монотонность и отыскание точек экстремума.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 графики функций</w:t>
            </w: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№8     по теме: «Применение производной к исследованию функций»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для нахождения наибольших и наименьших значений величин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для нахождения наибольших и наименьших значений величин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наибольшее и наименьшее значения непрерывной функции на промежутке.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Обмениваться мнениями, понимать позицию партнёра, в том числе и отличную от своей; </w:t>
            </w: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(в сотрудничестве с учителем и одноклассниками или самостоятельно) необходимые действия,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операции, действовать по плану; </w:t>
            </w:r>
          </w:p>
          <w:p w:rsidR="000607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планировать необходимые действия, операции.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условия и требования задачи; </w:t>
            </w:r>
          </w:p>
          <w:p w:rsidR="00060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способов решения задачи с точки зрения их рационализации и экономичности.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для нахождения наибольших и наименьших значений величин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для нахождения наибольших и наименьших значений величин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производной для нахождения наибольших и наименьших значений величин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здоровьесбережения, дифференцированного подхода в обучении,</w:t>
            </w:r>
            <w:r w:rsidR="00E3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поэтапного формирования умственных действий, исследовательской деятельности, самодиагностики, коммуникационные технологии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7 часов</w:t>
            </w: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учебно-тренировочных заданий в формате ЕГЭ.</w:t>
            </w:r>
          </w:p>
        </w:tc>
        <w:tc>
          <w:tcPr>
            <w:tcW w:w="203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представлений о целостности и непрерывности курса алгебры и начала анализа 10 класса. </w:t>
            </w: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-овладение умением обобщения и систематизации знаний, учащихся по основным темам курса алгебры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анализа 10 класса.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логического, математического мышления и интуиции, творческих способностей  в области математики.</w:t>
            </w:r>
          </w:p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191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07B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07B8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607B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задания по теме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99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Вносить необходимые дополнения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коррективы в план и способ действия в случае расхождения эталона, реального действия и его результата.</w:t>
            </w:r>
          </w:p>
          <w:p w:rsidR="000607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критериям.</w:t>
            </w: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учебно-тренировочных заданий в формате ЕГЭ.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Тригонометрические функции  </w:t>
            </w: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учебно-тренировочных заданий в формате ЕГЭ.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учебно-тренировочных заданий в формате ЕГЭ.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Преобразования тригонометрических выражений</w:t>
            </w: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645"/>
        </w:trPr>
        <w:tc>
          <w:tcPr>
            <w:tcW w:w="852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80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учебно-тренировочных заданий в формате ЕГЭ.</w:t>
            </w:r>
          </w:p>
        </w:tc>
        <w:tc>
          <w:tcPr>
            <w:tcW w:w="203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12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Производная </w:t>
            </w:r>
          </w:p>
          <w:p w:rsidR="000607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E374DF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4DF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процесс и результат учебной математической деятельности</w:t>
            </w:r>
          </w:p>
          <w:p w:rsidR="000607B8" w:rsidP="00E37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Tr="00E374DF">
        <w:tblPrEx>
          <w:tblW w:w="15452" w:type="dxa"/>
          <w:tblInd w:w="-318" w:type="dxa"/>
          <w:tblLayout w:type="fixed"/>
          <w:tblCellMar>
            <w:left w:w="10" w:type="dxa"/>
            <w:right w:w="10" w:type="dxa"/>
          </w:tblCellMar>
          <w:tblLook w:val="0000"/>
        </w:tblPrEx>
        <w:trPr>
          <w:cantSplit/>
          <w:trHeight w:val="170"/>
        </w:trPr>
        <w:tc>
          <w:tcPr>
            <w:tcW w:w="15452" w:type="dxa"/>
            <w:gridSpan w:val="8"/>
            <w:shd w:val="clear" w:color="000000" w:fill="FFFFFF"/>
            <w:tcMar>
              <w:left w:w="108" w:type="dxa"/>
              <w:right w:w="108" w:type="dxa"/>
            </w:tcMar>
          </w:tcPr>
          <w:p w:rsidR="0006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здоровьесбережения, дифференцированного подхода, педагогика сотрудничества, самодиагностики и самокоррекции</w:t>
            </w:r>
          </w:p>
        </w:tc>
      </w:tr>
    </w:tbl>
    <w:p w:rsidR="0006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07B8"/>
    <w:sectPr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055EA"/>
    <w:multiLevelType w:val="hybridMultilevel"/>
    <w:tmpl w:val="8E7825D2"/>
    <w:lvl w:ilvl="0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1">
    <w:nsid w:val="0291121E"/>
    <w:multiLevelType w:val="hybridMultilevel"/>
    <w:tmpl w:val="689EEA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46636"/>
    <w:multiLevelType w:val="hybridMultilevel"/>
    <w:tmpl w:val="E1201EE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D6F2C"/>
    <w:multiLevelType w:val="hybridMultilevel"/>
    <w:tmpl w:val="7C52D5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557362"/>
    <w:multiLevelType w:val="hybridMultilevel"/>
    <w:tmpl w:val="7054A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8A43D41"/>
    <w:multiLevelType w:val="hybridMultilevel"/>
    <w:tmpl w:val="4846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675EDB"/>
    <w:multiLevelType w:val="hybridMultilevel"/>
    <w:tmpl w:val="7B1669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F45C5C"/>
    <w:multiLevelType w:val="hybridMultilevel"/>
    <w:tmpl w:val="0D6A0FC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26F70"/>
    <w:multiLevelType w:val="hybridMultilevel"/>
    <w:tmpl w:val="EA0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D10EF"/>
    <w:multiLevelType w:val="hybridMultilevel"/>
    <w:tmpl w:val="A018515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F49FB"/>
    <w:multiLevelType w:val="hybridMultilevel"/>
    <w:tmpl w:val="BC8CCE1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7205D"/>
    <w:multiLevelType w:val="hybridMultilevel"/>
    <w:tmpl w:val="9DFA27D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EA3042"/>
    <w:multiLevelType w:val="hybridMultilevel"/>
    <w:tmpl w:val="01C2D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328D8"/>
    <w:multiLevelType w:val="hybridMultilevel"/>
    <w:tmpl w:val="38EAECF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D06B34"/>
    <w:multiLevelType w:val="hybridMultilevel"/>
    <w:tmpl w:val="DB3A004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7B2A8F"/>
    <w:multiLevelType w:val="hybridMultilevel"/>
    <w:tmpl w:val="F2FE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9F32FA9"/>
    <w:multiLevelType w:val="hybridMultilevel"/>
    <w:tmpl w:val="5CF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3D2E4A"/>
    <w:multiLevelType w:val="hybridMultilevel"/>
    <w:tmpl w:val="2C6A2C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A65C17"/>
    <w:multiLevelType w:val="hybridMultilevel"/>
    <w:tmpl w:val="3EE2BFF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256813"/>
    <w:multiLevelType w:val="hybridMultilevel"/>
    <w:tmpl w:val="F968A81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943D9B"/>
    <w:multiLevelType w:val="hybridMultilevel"/>
    <w:tmpl w:val="3F3C3514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9B66E64"/>
    <w:multiLevelType w:val="hybridMultilevel"/>
    <w:tmpl w:val="956268F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F421B3"/>
    <w:multiLevelType w:val="hybridMultilevel"/>
    <w:tmpl w:val="30F6BA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731182"/>
    <w:multiLevelType w:val="hybridMultilevel"/>
    <w:tmpl w:val="B942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5057E2"/>
    <w:multiLevelType w:val="hybridMultilevel"/>
    <w:tmpl w:val="739EE9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285E56"/>
    <w:multiLevelType w:val="hybridMultilevel"/>
    <w:tmpl w:val="C3F89624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7B85110"/>
    <w:multiLevelType w:val="hybridMultilevel"/>
    <w:tmpl w:val="4842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BA7E3D"/>
    <w:multiLevelType w:val="hybridMultilevel"/>
    <w:tmpl w:val="91B2C74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0B6FD8"/>
    <w:multiLevelType w:val="hybridMultilevel"/>
    <w:tmpl w:val="FF5CF07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C7129"/>
    <w:multiLevelType w:val="hybridMultilevel"/>
    <w:tmpl w:val="F83CB30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347D7B"/>
    <w:multiLevelType w:val="hybridMultilevel"/>
    <w:tmpl w:val="6D304A0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083A88"/>
    <w:multiLevelType w:val="hybridMultilevel"/>
    <w:tmpl w:val="7DFC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5D53AF"/>
    <w:multiLevelType w:val="hybridMultilevel"/>
    <w:tmpl w:val="31980FC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97180C"/>
    <w:multiLevelType w:val="hybridMultilevel"/>
    <w:tmpl w:val="5900EFD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F44EEC"/>
    <w:multiLevelType w:val="hybridMultilevel"/>
    <w:tmpl w:val="01603A3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0B6919"/>
    <w:multiLevelType w:val="hybridMultilevel"/>
    <w:tmpl w:val="7AC425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9161DE"/>
    <w:multiLevelType w:val="hybridMultilevel"/>
    <w:tmpl w:val="92B81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F66E75"/>
    <w:multiLevelType w:val="hybridMultilevel"/>
    <w:tmpl w:val="8924BAC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3147A4"/>
    <w:multiLevelType w:val="hybridMultilevel"/>
    <w:tmpl w:val="54D02CB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DD7F7F"/>
    <w:multiLevelType w:val="hybridMultilevel"/>
    <w:tmpl w:val="0B38B53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0">
    <w:nsid w:val="5B7A117A"/>
    <w:multiLevelType w:val="hybridMultilevel"/>
    <w:tmpl w:val="4D50833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C2644A"/>
    <w:multiLevelType w:val="hybridMultilevel"/>
    <w:tmpl w:val="708C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9A6605"/>
    <w:multiLevelType w:val="hybridMultilevel"/>
    <w:tmpl w:val="47EC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21672F"/>
    <w:multiLevelType w:val="hybridMultilevel"/>
    <w:tmpl w:val="A42E1AB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CE2547"/>
    <w:multiLevelType w:val="hybridMultilevel"/>
    <w:tmpl w:val="800CE17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73D15"/>
    <w:multiLevelType w:val="hybridMultilevel"/>
    <w:tmpl w:val="06E8459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A40234"/>
    <w:multiLevelType w:val="hybridMultilevel"/>
    <w:tmpl w:val="58BCB32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7">
    <w:nsid w:val="75186244"/>
    <w:multiLevelType w:val="hybridMultilevel"/>
    <w:tmpl w:val="160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B73893"/>
    <w:multiLevelType w:val="hybridMultilevel"/>
    <w:tmpl w:val="3B36D0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8"/>
  </w:num>
  <w:num w:numId="4">
    <w:abstractNumId w:val="0"/>
  </w:num>
  <w:num w:numId="5">
    <w:abstractNumId w:val="16"/>
  </w:num>
  <w:num w:numId="6">
    <w:abstractNumId w:val="5"/>
  </w:num>
  <w:num w:numId="7">
    <w:abstractNumId w:val="23"/>
  </w:num>
  <w:num w:numId="8">
    <w:abstractNumId w:val="47"/>
  </w:num>
  <w:num w:numId="9">
    <w:abstractNumId w:val="42"/>
  </w:num>
  <w:num w:numId="10">
    <w:abstractNumId w:val="15"/>
  </w:num>
  <w:num w:numId="11">
    <w:abstractNumId w:val="17"/>
  </w:num>
  <w:num w:numId="12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9"/>
  </w:num>
  <w:num w:numId="15">
    <w:abstractNumId w:val="46"/>
  </w:num>
  <w:num w:numId="16">
    <w:abstractNumId w:val="3"/>
  </w:num>
  <w:num w:numId="17">
    <w:abstractNumId w:val="35"/>
  </w:num>
  <w:num w:numId="18">
    <w:abstractNumId w:val="3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2"/>
  </w:num>
  <w:num w:numId="26">
    <w:abstractNumId w:val="25"/>
  </w:num>
  <w:num w:numId="27">
    <w:abstractNumId w:val="20"/>
  </w:num>
  <w:num w:numId="28">
    <w:abstractNumId w:val="34"/>
  </w:num>
  <w:num w:numId="29">
    <w:abstractNumId w:val="2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1"/>
  </w:num>
  <w:num w:numId="32">
    <w:abstractNumId w:val="44"/>
  </w:num>
  <w:num w:numId="33">
    <w:abstractNumId w:val="13"/>
  </w:num>
  <w:num w:numId="34">
    <w:abstractNumId w:val="32"/>
  </w:num>
  <w:num w:numId="35">
    <w:abstractNumId w:val="19"/>
  </w:num>
  <w:num w:numId="36">
    <w:abstractNumId w:val="43"/>
  </w:num>
  <w:num w:numId="37">
    <w:abstractNumId w:val="29"/>
  </w:num>
  <w:num w:numId="38">
    <w:abstractNumId w:val="18"/>
  </w:num>
  <w:num w:numId="39">
    <w:abstractNumId w:val="28"/>
  </w:num>
  <w:num w:numId="40">
    <w:abstractNumId w:val="45"/>
  </w:num>
  <w:num w:numId="41">
    <w:abstractNumId w:val="10"/>
  </w:num>
  <w:num w:numId="42">
    <w:abstractNumId w:val="2"/>
  </w:num>
  <w:num w:numId="43">
    <w:abstractNumId w:val="7"/>
  </w:num>
  <w:num w:numId="44">
    <w:abstractNumId w:val="40"/>
  </w:num>
  <w:num w:numId="45">
    <w:abstractNumId w:val="30"/>
  </w:num>
  <w:num w:numId="46">
    <w:abstractNumId w:val="33"/>
  </w:num>
  <w:num w:numId="47">
    <w:abstractNumId w:val="38"/>
  </w:num>
  <w:num w:numId="48">
    <w:abstractNumId w:val="9"/>
  </w:num>
  <w:num w:numId="49">
    <w:abstractNumId w:val="37"/>
  </w:num>
  <w:num w:numId="50">
    <w:abstractNumId w:val="4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747361-D9DD-4C1C-BF53-FC6BBCC5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/>
    </w:pPr>
    <w:rPr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numbering" w:customStyle="1" w:styleId="10">
    <w:name w:val="Нет списка1"/>
    <w:next w:val="NoList"/>
    <w:uiPriority w:val="99"/>
    <w:semiHidden/>
    <w:unhideWhenUsed/>
  </w:style>
  <w:style w:type="paragraph" w:styleId="Header">
    <w:name w:val="header"/>
    <w:basedOn w:val="Normal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6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7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DefaultParagraphFont"/>
    <w:link w:val="BodyTextIndent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39</Pages>
  <Words>10238</Words>
  <Characters>58363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Dom</cp:lastModifiedBy>
  <cp:revision>11</cp:revision>
  <dcterms:created xsi:type="dcterms:W3CDTF">2023-09-22T06:02:00Z</dcterms:created>
  <dcterms:modified xsi:type="dcterms:W3CDTF">2023-10-15T08:48:00Z</dcterms:modified>
</cp:coreProperties>
</file>